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3B5A" w14:textId="77777777" w:rsidR="002124E2" w:rsidRDefault="002124E2" w:rsidP="00C52BF0">
      <w:pPr>
        <w:spacing w:after="0" w:line="240" w:lineRule="auto"/>
        <w:jc w:val="center"/>
        <w:rPr>
          <w:rFonts w:ascii="Arial" w:hAnsi="Arial" w:cs="Arial"/>
          <w:b/>
          <w:color w:val="3366FF"/>
          <w:sz w:val="24"/>
        </w:rPr>
      </w:pPr>
    </w:p>
    <w:p w14:paraId="76A42A3D" w14:textId="7328841D" w:rsidR="00C21D3B" w:rsidRPr="00C52BF0" w:rsidRDefault="00C52BF0" w:rsidP="00C52BF0">
      <w:pPr>
        <w:spacing w:after="0" w:line="240" w:lineRule="auto"/>
        <w:jc w:val="center"/>
        <w:rPr>
          <w:rFonts w:ascii="Arial" w:hAnsi="Arial" w:cs="Arial"/>
          <w:b/>
          <w:color w:val="3366FF"/>
          <w:sz w:val="24"/>
        </w:rPr>
      </w:pPr>
      <w:r w:rsidRPr="00C52BF0">
        <w:rPr>
          <w:rFonts w:ascii="Arial" w:hAnsi="Arial" w:cs="Arial"/>
          <w:b/>
          <w:color w:val="3366FF"/>
          <w:sz w:val="24"/>
        </w:rPr>
        <w:t>Actions from the minutes of the Trust Board Meeting Held in Public</w:t>
      </w:r>
    </w:p>
    <w:p w14:paraId="12F55FB2" w14:textId="77777777" w:rsidR="00C52BF0" w:rsidRPr="00C52BF0" w:rsidRDefault="00C52BF0" w:rsidP="00C52BF0">
      <w:pPr>
        <w:spacing w:after="0" w:line="240" w:lineRule="auto"/>
        <w:jc w:val="center"/>
        <w:rPr>
          <w:rFonts w:ascii="Arial" w:hAnsi="Arial" w:cs="Arial"/>
          <w:b/>
          <w:color w:val="3366FF"/>
          <w:sz w:val="24"/>
        </w:rPr>
      </w:pPr>
      <w:r w:rsidRPr="00C52BF0">
        <w:rPr>
          <w:rFonts w:ascii="Arial" w:hAnsi="Arial" w:cs="Arial"/>
          <w:b/>
          <w:color w:val="3366FF"/>
          <w:sz w:val="24"/>
        </w:rPr>
        <w:t>(Completed items will be shared for information and then removed for the subsequent meeting)</w:t>
      </w:r>
    </w:p>
    <w:p w14:paraId="6A64FB1D" w14:textId="77777777" w:rsidR="00C52BF0" w:rsidRDefault="00C52BF0" w:rsidP="00C52BF0">
      <w:pPr>
        <w:spacing w:after="0" w:line="240" w:lineRule="auto"/>
      </w:pPr>
    </w:p>
    <w:tbl>
      <w:tblPr>
        <w:tblStyle w:val="TableGrid"/>
        <w:tblW w:w="16038" w:type="dxa"/>
        <w:tblLayout w:type="fixed"/>
        <w:tblLook w:val="04A0" w:firstRow="1" w:lastRow="0" w:firstColumn="1" w:lastColumn="0" w:noHBand="0" w:noVBand="1"/>
      </w:tblPr>
      <w:tblGrid>
        <w:gridCol w:w="1980"/>
        <w:gridCol w:w="1235"/>
        <w:gridCol w:w="4317"/>
        <w:gridCol w:w="1503"/>
        <w:gridCol w:w="4143"/>
        <w:gridCol w:w="1417"/>
        <w:gridCol w:w="25"/>
        <w:gridCol w:w="1393"/>
        <w:gridCol w:w="25"/>
      </w:tblGrid>
      <w:tr w:rsidR="004341A0" w:rsidRPr="00BF1CCD" w14:paraId="6AD09F46" w14:textId="4731FC3D" w:rsidTr="00C65AF4">
        <w:trPr>
          <w:gridAfter w:val="1"/>
          <w:wAfter w:w="25" w:type="dxa"/>
          <w:trHeight w:val="475"/>
          <w:tblHeader/>
        </w:trPr>
        <w:tc>
          <w:tcPr>
            <w:tcW w:w="1980" w:type="dxa"/>
            <w:shd w:val="clear" w:color="auto" w:fill="F2F2F2" w:themeFill="background1" w:themeFillShade="F2"/>
            <w:vAlign w:val="center"/>
          </w:tcPr>
          <w:p w14:paraId="3F02845E" w14:textId="77777777" w:rsidR="004341A0" w:rsidRPr="00BF1CCD" w:rsidRDefault="004341A0" w:rsidP="00C52BF0">
            <w:pPr>
              <w:rPr>
                <w:rFonts w:ascii="Arial" w:hAnsi="Arial" w:cs="Arial"/>
                <w:b/>
              </w:rPr>
            </w:pPr>
            <w:r w:rsidRPr="00BF1CCD">
              <w:rPr>
                <w:rFonts w:ascii="Arial" w:hAnsi="Arial" w:cs="Arial"/>
                <w:b/>
              </w:rPr>
              <w:t>Action Ref</w:t>
            </w:r>
          </w:p>
        </w:tc>
        <w:tc>
          <w:tcPr>
            <w:tcW w:w="1235" w:type="dxa"/>
            <w:shd w:val="clear" w:color="auto" w:fill="F2F2F2" w:themeFill="background1" w:themeFillShade="F2"/>
            <w:vAlign w:val="center"/>
          </w:tcPr>
          <w:p w14:paraId="5E9CD526" w14:textId="77777777" w:rsidR="004341A0" w:rsidRPr="00BF1CCD" w:rsidRDefault="004341A0" w:rsidP="00C52BF0">
            <w:pPr>
              <w:rPr>
                <w:rFonts w:ascii="Arial" w:hAnsi="Arial" w:cs="Arial"/>
                <w:b/>
              </w:rPr>
            </w:pPr>
            <w:r w:rsidRPr="00BF1CCD">
              <w:rPr>
                <w:rFonts w:ascii="Arial" w:hAnsi="Arial" w:cs="Arial"/>
                <w:b/>
              </w:rPr>
              <w:t>Meeting date</w:t>
            </w:r>
          </w:p>
        </w:tc>
        <w:tc>
          <w:tcPr>
            <w:tcW w:w="4317" w:type="dxa"/>
            <w:shd w:val="clear" w:color="auto" w:fill="F2F2F2" w:themeFill="background1" w:themeFillShade="F2"/>
            <w:vAlign w:val="center"/>
          </w:tcPr>
          <w:p w14:paraId="41AA0C30" w14:textId="65EF64BC" w:rsidR="004341A0" w:rsidRPr="00BF1CCD" w:rsidRDefault="004341A0" w:rsidP="00C52BF0">
            <w:pPr>
              <w:rPr>
                <w:rFonts w:ascii="Arial" w:hAnsi="Arial" w:cs="Arial"/>
                <w:b/>
              </w:rPr>
            </w:pPr>
            <w:r w:rsidRPr="00BF1CCD">
              <w:rPr>
                <w:rFonts w:ascii="Arial" w:hAnsi="Arial" w:cs="Arial"/>
                <w:b/>
              </w:rPr>
              <w:t>Item Title and Action Required</w:t>
            </w:r>
          </w:p>
        </w:tc>
        <w:tc>
          <w:tcPr>
            <w:tcW w:w="1503" w:type="dxa"/>
            <w:shd w:val="clear" w:color="auto" w:fill="F2F2F2" w:themeFill="background1" w:themeFillShade="F2"/>
            <w:vAlign w:val="center"/>
          </w:tcPr>
          <w:p w14:paraId="79DC4F64" w14:textId="4A6F1133" w:rsidR="004341A0" w:rsidRPr="00BF1CCD" w:rsidRDefault="004341A0" w:rsidP="00C52BF0">
            <w:pPr>
              <w:rPr>
                <w:rFonts w:ascii="Arial" w:hAnsi="Arial" w:cs="Arial"/>
                <w:b/>
              </w:rPr>
            </w:pPr>
            <w:r w:rsidRPr="00BF1CCD">
              <w:rPr>
                <w:rFonts w:ascii="Arial" w:hAnsi="Arial" w:cs="Arial"/>
                <w:b/>
              </w:rPr>
              <w:t>Lead</w:t>
            </w:r>
          </w:p>
        </w:tc>
        <w:tc>
          <w:tcPr>
            <w:tcW w:w="4143" w:type="dxa"/>
            <w:shd w:val="clear" w:color="auto" w:fill="F2F2F2" w:themeFill="background1" w:themeFillShade="F2"/>
            <w:vAlign w:val="center"/>
          </w:tcPr>
          <w:p w14:paraId="5FE712D3" w14:textId="77777777" w:rsidR="004341A0" w:rsidRPr="00BF1CCD" w:rsidRDefault="004341A0" w:rsidP="00C52BF0">
            <w:pPr>
              <w:rPr>
                <w:rFonts w:ascii="Arial" w:hAnsi="Arial" w:cs="Arial"/>
                <w:b/>
              </w:rPr>
            </w:pPr>
            <w:r w:rsidRPr="00BF1CCD">
              <w:rPr>
                <w:rFonts w:ascii="Arial" w:hAnsi="Arial" w:cs="Arial"/>
                <w:b/>
              </w:rPr>
              <w:t>Comments/progress update</w:t>
            </w:r>
          </w:p>
        </w:tc>
        <w:tc>
          <w:tcPr>
            <w:tcW w:w="1417" w:type="dxa"/>
            <w:shd w:val="clear" w:color="auto" w:fill="F2F2F2" w:themeFill="background1" w:themeFillShade="F2"/>
            <w:vAlign w:val="center"/>
          </w:tcPr>
          <w:p w14:paraId="3ECA1D3E" w14:textId="0161DA22" w:rsidR="004341A0" w:rsidRPr="00BF1CCD" w:rsidRDefault="004341A0" w:rsidP="00C52BF0">
            <w:pPr>
              <w:rPr>
                <w:rFonts w:ascii="Arial" w:hAnsi="Arial" w:cs="Arial"/>
                <w:b/>
              </w:rPr>
            </w:pPr>
            <w:r w:rsidRPr="00BF1CCD">
              <w:rPr>
                <w:rFonts w:ascii="Arial" w:hAnsi="Arial" w:cs="Arial"/>
                <w:b/>
              </w:rPr>
              <w:t>Due Date</w:t>
            </w:r>
          </w:p>
        </w:tc>
        <w:tc>
          <w:tcPr>
            <w:tcW w:w="1418" w:type="dxa"/>
            <w:gridSpan w:val="2"/>
            <w:shd w:val="clear" w:color="auto" w:fill="F2F2F2" w:themeFill="background1" w:themeFillShade="F2"/>
          </w:tcPr>
          <w:p w14:paraId="63A68F3C" w14:textId="00DE3F85" w:rsidR="004341A0" w:rsidRPr="00BF1CCD" w:rsidRDefault="004341A0" w:rsidP="00C52BF0">
            <w:pPr>
              <w:rPr>
                <w:rFonts w:ascii="Arial" w:hAnsi="Arial" w:cs="Arial"/>
                <w:b/>
              </w:rPr>
            </w:pPr>
            <w:r w:rsidRPr="00BF1CCD">
              <w:rPr>
                <w:rFonts w:ascii="Arial" w:hAnsi="Arial" w:cs="Arial"/>
                <w:b/>
              </w:rPr>
              <w:t>Status</w:t>
            </w:r>
          </w:p>
        </w:tc>
      </w:tr>
      <w:tr w:rsidR="004341A0" w:rsidRPr="00BF1CCD" w14:paraId="337F294C" w14:textId="1118B46E" w:rsidTr="00C65AF4">
        <w:trPr>
          <w:trHeight w:val="349"/>
        </w:trPr>
        <w:tc>
          <w:tcPr>
            <w:tcW w:w="14620" w:type="dxa"/>
            <w:gridSpan w:val="7"/>
            <w:shd w:val="clear" w:color="auto" w:fill="C6D9F1" w:themeFill="text2" w:themeFillTint="33"/>
          </w:tcPr>
          <w:p w14:paraId="12ADE036" w14:textId="1A28DDFD" w:rsidR="004341A0" w:rsidRPr="00BF1CCD" w:rsidRDefault="004341A0" w:rsidP="00A06F80">
            <w:pPr>
              <w:jc w:val="center"/>
              <w:rPr>
                <w:rFonts w:ascii="Arial" w:hAnsi="Arial" w:cs="Arial"/>
              </w:rPr>
            </w:pPr>
            <w:r w:rsidRPr="00BF1CCD">
              <w:rPr>
                <w:rFonts w:ascii="Arial" w:hAnsi="Arial" w:cs="Arial"/>
              </w:rPr>
              <w:t>Actions Arising 2022-23</w:t>
            </w:r>
          </w:p>
        </w:tc>
        <w:tc>
          <w:tcPr>
            <w:tcW w:w="1418" w:type="dxa"/>
            <w:gridSpan w:val="2"/>
            <w:shd w:val="clear" w:color="auto" w:fill="C6D9F1" w:themeFill="text2" w:themeFillTint="33"/>
          </w:tcPr>
          <w:p w14:paraId="7BCE954E" w14:textId="77777777" w:rsidR="004341A0" w:rsidRPr="00BF1CCD" w:rsidRDefault="004341A0" w:rsidP="00A06F80">
            <w:pPr>
              <w:jc w:val="center"/>
              <w:rPr>
                <w:rFonts w:ascii="Arial" w:hAnsi="Arial" w:cs="Arial"/>
              </w:rPr>
            </w:pPr>
          </w:p>
        </w:tc>
      </w:tr>
      <w:tr w:rsidR="00D854EA" w:rsidRPr="00BF1CCD" w14:paraId="7FFC32B3" w14:textId="77777777" w:rsidTr="00C65AF4">
        <w:trPr>
          <w:gridAfter w:val="1"/>
          <w:wAfter w:w="25" w:type="dxa"/>
          <w:trHeight w:val="901"/>
        </w:trPr>
        <w:tc>
          <w:tcPr>
            <w:tcW w:w="1980" w:type="dxa"/>
            <w:shd w:val="clear" w:color="auto" w:fill="auto"/>
          </w:tcPr>
          <w:p w14:paraId="6DBFA6FB" w14:textId="0479611C" w:rsidR="00D854EA" w:rsidRPr="00BF1CCD" w:rsidRDefault="00D854EA" w:rsidP="00D854EA">
            <w:pPr>
              <w:rPr>
                <w:rFonts w:ascii="Arial" w:hAnsi="Arial" w:cs="Arial"/>
              </w:rPr>
            </w:pPr>
            <w:r w:rsidRPr="00BF1CCD">
              <w:rPr>
                <w:rFonts w:ascii="Arial" w:hAnsi="Arial" w:cs="Arial"/>
              </w:rPr>
              <w:t>TB22.006</w:t>
            </w:r>
          </w:p>
        </w:tc>
        <w:tc>
          <w:tcPr>
            <w:tcW w:w="1235" w:type="dxa"/>
            <w:shd w:val="clear" w:color="auto" w:fill="auto"/>
          </w:tcPr>
          <w:p w14:paraId="6C75D714" w14:textId="3F172C56" w:rsidR="00D854EA" w:rsidRPr="00BF1CCD" w:rsidRDefault="00D854EA" w:rsidP="00D854EA">
            <w:pPr>
              <w:rPr>
                <w:rFonts w:ascii="Arial" w:hAnsi="Arial" w:cs="Arial"/>
              </w:rPr>
            </w:pPr>
            <w:r w:rsidRPr="00BF1CCD">
              <w:rPr>
                <w:rFonts w:ascii="Arial" w:hAnsi="Arial" w:cs="Arial"/>
              </w:rPr>
              <w:t>28 April 2022</w:t>
            </w:r>
          </w:p>
        </w:tc>
        <w:tc>
          <w:tcPr>
            <w:tcW w:w="4317" w:type="dxa"/>
            <w:shd w:val="clear" w:color="auto" w:fill="auto"/>
          </w:tcPr>
          <w:p w14:paraId="4ABF8E92" w14:textId="77777777" w:rsidR="00D854EA" w:rsidRPr="00BF1CCD" w:rsidRDefault="00D854EA" w:rsidP="00D854EA">
            <w:pPr>
              <w:rPr>
                <w:rFonts w:ascii="Arial" w:hAnsi="Arial" w:cs="Arial"/>
                <w:b/>
                <w:bCs/>
              </w:rPr>
            </w:pPr>
            <w:r w:rsidRPr="00BF1CCD">
              <w:rPr>
                <w:rFonts w:ascii="Arial" w:hAnsi="Arial" w:cs="Arial"/>
                <w:b/>
                <w:bCs/>
              </w:rPr>
              <w:t>Annual Corporate Governance Report</w:t>
            </w:r>
          </w:p>
          <w:p w14:paraId="31CD5DEB" w14:textId="77777777" w:rsidR="00D854EA" w:rsidRPr="00BF1CCD" w:rsidRDefault="00D854EA" w:rsidP="00D854EA">
            <w:pPr>
              <w:rPr>
                <w:rFonts w:ascii="Arial" w:hAnsi="Arial" w:cs="Arial"/>
              </w:rPr>
            </w:pPr>
            <w:r w:rsidRPr="00BF1CCD">
              <w:rPr>
                <w:rFonts w:ascii="Arial" w:hAnsi="Arial" w:cs="Arial"/>
              </w:rPr>
              <w:t>A comprehensive review of the Trust’s Standing Orders &amp; Standing Financial Instructions to be undertaken.</w:t>
            </w:r>
          </w:p>
          <w:p w14:paraId="7FC909AE" w14:textId="77777777" w:rsidR="00D854EA" w:rsidRPr="00BF1CCD" w:rsidRDefault="00D854EA" w:rsidP="00D854EA">
            <w:pPr>
              <w:rPr>
                <w:rFonts w:ascii="Arial" w:hAnsi="Arial" w:cs="Arial"/>
                <w:b/>
                <w:bCs/>
              </w:rPr>
            </w:pPr>
          </w:p>
        </w:tc>
        <w:tc>
          <w:tcPr>
            <w:tcW w:w="1503" w:type="dxa"/>
            <w:shd w:val="clear" w:color="auto" w:fill="auto"/>
          </w:tcPr>
          <w:p w14:paraId="5E855C4F" w14:textId="17972942" w:rsidR="00D854EA" w:rsidRPr="00BF1CCD" w:rsidRDefault="7D12ECD0" w:rsidP="53169826">
            <w:pPr>
              <w:spacing w:after="200" w:line="276" w:lineRule="auto"/>
              <w:rPr>
                <w:rFonts w:ascii="Arial" w:hAnsi="Arial" w:cs="Arial"/>
              </w:rPr>
            </w:pPr>
            <w:proofErr w:type="spellStart"/>
            <w:r w:rsidRPr="00BF1CCD">
              <w:rPr>
                <w:rFonts w:ascii="Arial" w:hAnsi="Arial" w:cs="Arial"/>
              </w:rPr>
              <w:t>EDoF</w:t>
            </w:r>
            <w:proofErr w:type="spellEnd"/>
          </w:p>
        </w:tc>
        <w:tc>
          <w:tcPr>
            <w:tcW w:w="4143" w:type="dxa"/>
            <w:shd w:val="clear" w:color="auto" w:fill="auto"/>
          </w:tcPr>
          <w:p w14:paraId="3D332588" w14:textId="27441072" w:rsidR="00D854EA" w:rsidRPr="00BF1CCD" w:rsidRDefault="00352CA6" w:rsidP="53169826">
            <w:pPr>
              <w:rPr>
                <w:rFonts w:ascii="Arial" w:hAnsi="Arial" w:cs="Arial"/>
              </w:rPr>
            </w:pPr>
            <w:r w:rsidRPr="00BF1CCD">
              <w:rPr>
                <w:rFonts w:ascii="Arial" w:hAnsi="Arial" w:cs="Arial"/>
              </w:rPr>
              <w:t>A paper on delegated limits as part of the review is included on the agenda for the 27 July 2023 meeting for approval.  Following approval work will be finalised for the Standing Orders/SFIs to be presented to Finance and Performance Committee then Board for approval.</w:t>
            </w:r>
          </w:p>
        </w:tc>
        <w:tc>
          <w:tcPr>
            <w:tcW w:w="1417" w:type="dxa"/>
            <w:shd w:val="clear" w:color="auto" w:fill="auto"/>
          </w:tcPr>
          <w:p w14:paraId="481BE267" w14:textId="77777777" w:rsidR="00D854EA" w:rsidRPr="00BF1CCD" w:rsidRDefault="00697EFB" w:rsidP="00D854EA">
            <w:pPr>
              <w:rPr>
                <w:rFonts w:ascii="Arial" w:hAnsi="Arial" w:cs="Arial"/>
                <w:strike/>
                <w:color w:val="D9D9D9" w:themeColor="background1" w:themeShade="D9"/>
              </w:rPr>
            </w:pPr>
            <w:r w:rsidRPr="00BF1CCD">
              <w:rPr>
                <w:rFonts w:ascii="Arial" w:hAnsi="Arial" w:cs="Arial"/>
                <w:strike/>
                <w:color w:val="D9D9D9" w:themeColor="background1" w:themeShade="D9"/>
              </w:rPr>
              <w:t>31 May 2023</w:t>
            </w:r>
          </w:p>
          <w:p w14:paraId="6E339C48" w14:textId="396A5D58" w:rsidR="00352CA6" w:rsidRPr="00BF1CCD" w:rsidRDefault="00352CA6" w:rsidP="00D854EA">
            <w:pPr>
              <w:rPr>
                <w:rFonts w:ascii="Arial" w:hAnsi="Arial" w:cs="Arial"/>
              </w:rPr>
            </w:pPr>
            <w:r w:rsidRPr="00BF1CCD">
              <w:rPr>
                <w:rFonts w:ascii="Arial" w:hAnsi="Arial" w:cs="Arial"/>
              </w:rPr>
              <w:t>28 Sept 2023</w:t>
            </w:r>
          </w:p>
        </w:tc>
        <w:tc>
          <w:tcPr>
            <w:tcW w:w="1418" w:type="dxa"/>
            <w:gridSpan w:val="2"/>
            <w:shd w:val="clear" w:color="auto" w:fill="FFC000"/>
          </w:tcPr>
          <w:p w14:paraId="4CFF7A1B" w14:textId="2B5330F8" w:rsidR="00D854EA" w:rsidRPr="00BF1CCD" w:rsidRDefault="00D854EA" w:rsidP="00D854EA">
            <w:pPr>
              <w:rPr>
                <w:rFonts w:ascii="Arial" w:hAnsi="Arial" w:cs="Arial"/>
              </w:rPr>
            </w:pPr>
            <w:r w:rsidRPr="00BF1CCD">
              <w:rPr>
                <w:rFonts w:ascii="Arial" w:hAnsi="Arial" w:cs="Arial"/>
              </w:rPr>
              <w:t>Open</w:t>
            </w:r>
          </w:p>
        </w:tc>
      </w:tr>
      <w:tr w:rsidR="00EF0EE4" w:rsidRPr="00BF1CCD" w14:paraId="1A926460" w14:textId="77777777" w:rsidTr="00C65AF4">
        <w:trPr>
          <w:gridAfter w:val="1"/>
          <w:wAfter w:w="25" w:type="dxa"/>
          <w:trHeight w:val="830"/>
        </w:trPr>
        <w:tc>
          <w:tcPr>
            <w:tcW w:w="1980" w:type="dxa"/>
            <w:shd w:val="clear" w:color="auto" w:fill="auto"/>
          </w:tcPr>
          <w:p w14:paraId="41C68B80" w14:textId="77777777" w:rsidR="00BF1CCD" w:rsidRPr="00BF1CCD" w:rsidRDefault="009B7A24" w:rsidP="00C65AF4">
            <w:pPr>
              <w:rPr>
                <w:rFonts w:ascii="Arial" w:hAnsi="Arial" w:cs="Arial"/>
                <w:bCs/>
              </w:rPr>
            </w:pPr>
            <w:r w:rsidRPr="00BF1CCD">
              <w:rPr>
                <w:rFonts w:ascii="Arial" w:hAnsi="Arial" w:cs="Arial"/>
                <w:bCs/>
              </w:rPr>
              <w:t>TB22</w:t>
            </w:r>
            <w:r w:rsidR="00BF70C1" w:rsidRPr="00BF1CCD">
              <w:rPr>
                <w:rFonts w:ascii="Arial" w:hAnsi="Arial" w:cs="Arial"/>
                <w:bCs/>
              </w:rPr>
              <w:t>.</w:t>
            </w:r>
            <w:r w:rsidR="00521DE9" w:rsidRPr="00BF1CCD">
              <w:rPr>
                <w:rFonts w:ascii="Arial" w:hAnsi="Arial" w:cs="Arial"/>
                <w:bCs/>
              </w:rPr>
              <w:t>078.7</w:t>
            </w:r>
            <w:r w:rsidR="00C65AF4" w:rsidRPr="00BF1CCD">
              <w:rPr>
                <w:rFonts w:ascii="Arial" w:hAnsi="Arial" w:cs="Arial"/>
                <w:bCs/>
              </w:rPr>
              <w:t xml:space="preserve"> </w:t>
            </w:r>
          </w:p>
          <w:p w14:paraId="25AB4390" w14:textId="77777777" w:rsidR="00BF1CCD" w:rsidRPr="00BF1CCD" w:rsidRDefault="00BF1CCD" w:rsidP="00C65AF4">
            <w:pPr>
              <w:rPr>
                <w:rFonts w:ascii="Arial" w:hAnsi="Arial" w:cs="Arial"/>
                <w:bCs/>
              </w:rPr>
            </w:pPr>
          </w:p>
          <w:p w14:paraId="12504C6E" w14:textId="77777777" w:rsidR="00BF1CCD" w:rsidRPr="00BF1CCD" w:rsidRDefault="00BF1CCD" w:rsidP="00C65AF4">
            <w:pPr>
              <w:rPr>
                <w:rFonts w:ascii="Arial" w:hAnsi="Arial" w:cs="Arial"/>
                <w:bCs/>
              </w:rPr>
            </w:pPr>
          </w:p>
          <w:p w14:paraId="377892D6" w14:textId="77777777" w:rsidR="00BF1CCD" w:rsidRPr="00BF1CCD" w:rsidRDefault="00BF1CCD" w:rsidP="00C65AF4">
            <w:pPr>
              <w:rPr>
                <w:rFonts w:ascii="Arial" w:hAnsi="Arial" w:cs="Arial"/>
                <w:bCs/>
              </w:rPr>
            </w:pPr>
          </w:p>
          <w:p w14:paraId="2A48F1CA" w14:textId="77777777" w:rsidR="00BF1CCD" w:rsidRPr="00BF1CCD" w:rsidRDefault="00BF1CCD" w:rsidP="00C65AF4">
            <w:pPr>
              <w:rPr>
                <w:rFonts w:ascii="Arial" w:hAnsi="Arial" w:cs="Arial"/>
                <w:bCs/>
              </w:rPr>
            </w:pPr>
          </w:p>
          <w:p w14:paraId="082840AC" w14:textId="2D90E25E" w:rsidR="00C65AF4" w:rsidRPr="00BF1CCD" w:rsidRDefault="00C65AF4" w:rsidP="00C65AF4">
            <w:pPr>
              <w:rPr>
                <w:rFonts w:ascii="Arial" w:hAnsi="Arial" w:cs="Arial"/>
                <w:bCs/>
              </w:rPr>
            </w:pPr>
            <w:r w:rsidRPr="00BF1CCD">
              <w:rPr>
                <w:rFonts w:ascii="Arial" w:hAnsi="Arial" w:cs="Arial"/>
                <w:bCs/>
              </w:rPr>
              <w:t xml:space="preserve">and </w:t>
            </w:r>
          </w:p>
          <w:p w14:paraId="0DF5F8CB" w14:textId="77777777" w:rsidR="00C65AF4" w:rsidRPr="00BF1CCD" w:rsidRDefault="00C65AF4" w:rsidP="00C65AF4">
            <w:pPr>
              <w:rPr>
                <w:rFonts w:ascii="Arial" w:hAnsi="Arial" w:cs="Arial"/>
                <w:bCs/>
              </w:rPr>
            </w:pPr>
          </w:p>
          <w:p w14:paraId="74834F0B" w14:textId="77777777" w:rsidR="00C65AF4" w:rsidRPr="00BF1CCD" w:rsidRDefault="00C65AF4" w:rsidP="00C65AF4">
            <w:pPr>
              <w:rPr>
                <w:rFonts w:ascii="Arial" w:hAnsi="Arial" w:cs="Arial"/>
                <w:bCs/>
              </w:rPr>
            </w:pPr>
          </w:p>
          <w:p w14:paraId="55291D83" w14:textId="77777777" w:rsidR="00C65AF4" w:rsidRPr="00BF1CCD" w:rsidRDefault="00C65AF4" w:rsidP="00C65AF4">
            <w:pPr>
              <w:rPr>
                <w:rFonts w:ascii="Arial" w:hAnsi="Arial" w:cs="Arial"/>
                <w:bCs/>
              </w:rPr>
            </w:pPr>
          </w:p>
          <w:p w14:paraId="5A22D090" w14:textId="783CF252" w:rsidR="00C65AF4" w:rsidRPr="00BF1CCD" w:rsidRDefault="00C65AF4" w:rsidP="00C65AF4">
            <w:pPr>
              <w:rPr>
                <w:rFonts w:ascii="Arial" w:eastAsia="Times New Roman" w:hAnsi="Arial" w:cs="Arial"/>
              </w:rPr>
            </w:pPr>
            <w:r w:rsidRPr="00BF1CCD">
              <w:rPr>
                <w:rFonts w:ascii="Arial" w:eastAsia="Times New Roman" w:hAnsi="Arial" w:cs="Arial"/>
              </w:rPr>
              <w:t>BoD23/04/11</w:t>
            </w:r>
            <w:r w:rsidRPr="00BF1CCD">
              <w:rPr>
                <w:rFonts w:ascii="Arial" w:eastAsia="Times New Roman" w:hAnsi="Arial" w:cs="Arial"/>
              </w:rPr>
              <w:t>.1</w:t>
            </w:r>
          </w:p>
          <w:p w14:paraId="2BCB6FA0" w14:textId="04A801C1" w:rsidR="00521DE9" w:rsidRPr="00BF1CCD" w:rsidRDefault="00521DE9" w:rsidP="00BF70C1">
            <w:pPr>
              <w:rPr>
                <w:rFonts w:ascii="Arial" w:hAnsi="Arial" w:cs="Arial"/>
                <w:bCs/>
              </w:rPr>
            </w:pPr>
          </w:p>
          <w:p w14:paraId="0777BA58" w14:textId="77777777" w:rsidR="00EF0EE4" w:rsidRPr="00BF1CCD" w:rsidRDefault="00EF0EE4" w:rsidP="001062F0">
            <w:pPr>
              <w:rPr>
                <w:rFonts w:ascii="Arial" w:eastAsia="Times New Roman" w:hAnsi="Arial" w:cs="Arial"/>
              </w:rPr>
            </w:pPr>
          </w:p>
        </w:tc>
        <w:tc>
          <w:tcPr>
            <w:tcW w:w="1235" w:type="dxa"/>
            <w:shd w:val="clear" w:color="auto" w:fill="auto"/>
          </w:tcPr>
          <w:p w14:paraId="1F9280C6" w14:textId="77777777" w:rsidR="00EF0EE4" w:rsidRPr="00BF1CCD" w:rsidRDefault="00BB21EA" w:rsidP="001062F0">
            <w:pPr>
              <w:rPr>
                <w:rFonts w:ascii="Arial" w:hAnsi="Arial" w:cs="Arial"/>
              </w:rPr>
            </w:pPr>
            <w:r w:rsidRPr="00BF1CCD">
              <w:rPr>
                <w:rFonts w:ascii="Arial" w:hAnsi="Arial" w:cs="Arial"/>
              </w:rPr>
              <w:t>02 Feb 2023</w:t>
            </w:r>
            <w:r w:rsidR="00C65AF4" w:rsidRPr="00BF1CCD">
              <w:rPr>
                <w:rFonts w:ascii="Arial" w:hAnsi="Arial" w:cs="Arial"/>
              </w:rPr>
              <w:t xml:space="preserve"> and </w:t>
            </w:r>
          </w:p>
          <w:p w14:paraId="2491ADFA" w14:textId="77777777" w:rsidR="00C65AF4" w:rsidRPr="00BF1CCD" w:rsidRDefault="00C65AF4" w:rsidP="001062F0">
            <w:pPr>
              <w:rPr>
                <w:rFonts w:ascii="Arial" w:hAnsi="Arial" w:cs="Arial"/>
              </w:rPr>
            </w:pPr>
          </w:p>
          <w:p w14:paraId="4872E092" w14:textId="77777777" w:rsidR="00C65AF4" w:rsidRPr="00BF1CCD" w:rsidRDefault="00C65AF4" w:rsidP="001062F0">
            <w:pPr>
              <w:rPr>
                <w:rFonts w:ascii="Arial" w:hAnsi="Arial" w:cs="Arial"/>
              </w:rPr>
            </w:pPr>
          </w:p>
          <w:p w14:paraId="6E22909E" w14:textId="77777777" w:rsidR="00C65AF4" w:rsidRPr="00BF1CCD" w:rsidRDefault="00C65AF4" w:rsidP="001062F0">
            <w:pPr>
              <w:rPr>
                <w:rFonts w:ascii="Arial" w:hAnsi="Arial" w:cs="Arial"/>
              </w:rPr>
            </w:pPr>
          </w:p>
          <w:p w14:paraId="5458E88E" w14:textId="77777777" w:rsidR="00C65AF4" w:rsidRPr="00BF1CCD" w:rsidRDefault="00C65AF4" w:rsidP="001062F0">
            <w:pPr>
              <w:rPr>
                <w:rFonts w:ascii="Arial" w:hAnsi="Arial" w:cs="Arial"/>
              </w:rPr>
            </w:pPr>
          </w:p>
          <w:p w14:paraId="004240F3" w14:textId="77777777" w:rsidR="00C65AF4" w:rsidRPr="00BF1CCD" w:rsidRDefault="00C65AF4" w:rsidP="001062F0">
            <w:pPr>
              <w:rPr>
                <w:rFonts w:ascii="Arial" w:hAnsi="Arial" w:cs="Arial"/>
              </w:rPr>
            </w:pPr>
          </w:p>
          <w:p w14:paraId="23994688" w14:textId="77777777" w:rsidR="00C65AF4" w:rsidRPr="00BF1CCD" w:rsidRDefault="00C65AF4" w:rsidP="001062F0">
            <w:pPr>
              <w:rPr>
                <w:rFonts w:ascii="Arial" w:hAnsi="Arial" w:cs="Arial"/>
              </w:rPr>
            </w:pPr>
          </w:p>
          <w:p w14:paraId="360B03F9" w14:textId="77777777" w:rsidR="00C65AF4" w:rsidRPr="00BF1CCD" w:rsidRDefault="00C65AF4" w:rsidP="001062F0">
            <w:pPr>
              <w:rPr>
                <w:rFonts w:ascii="Arial" w:hAnsi="Arial" w:cs="Arial"/>
              </w:rPr>
            </w:pPr>
          </w:p>
          <w:p w14:paraId="37BDDC92" w14:textId="77777777" w:rsidR="00C65AF4" w:rsidRPr="00BF1CCD" w:rsidRDefault="00C65AF4" w:rsidP="001062F0">
            <w:pPr>
              <w:rPr>
                <w:rFonts w:ascii="Arial" w:hAnsi="Arial" w:cs="Arial"/>
              </w:rPr>
            </w:pPr>
          </w:p>
          <w:p w14:paraId="1734821C" w14:textId="5FA428CB" w:rsidR="00C65AF4" w:rsidRPr="00BF1CCD" w:rsidRDefault="00C65AF4" w:rsidP="001062F0">
            <w:pPr>
              <w:rPr>
                <w:rFonts w:ascii="Arial" w:hAnsi="Arial" w:cs="Arial"/>
              </w:rPr>
            </w:pPr>
            <w:r w:rsidRPr="00BF1CCD">
              <w:rPr>
                <w:rFonts w:ascii="Arial" w:hAnsi="Arial" w:cs="Arial"/>
              </w:rPr>
              <w:t>27 April 2023</w:t>
            </w:r>
          </w:p>
        </w:tc>
        <w:tc>
          <w:tcPr>
            <w:tcW w:w="4317" w:type="dxa"/>
            <w:shd w:val="clear" w:color="auto" w:fill="auto"/>
          </w:tcPr>
          <w:p w14:paraId="03CF7E5C" w14:textId="77777777" w:rsidR="00BB21EA" w:rsidRPr="00BF1CCD" w:rsidRDefault="00BB21EA" w:rsidP="00BB21EA">
            <w:pPr>
              <w:contextualSpacing/>
              <w:rPr>
                <w:rFonts w:ascii="Arial" w:hAnsi="Arial" w:cs="Arial"/>
                <w:b/>
                <w:bCs/>
                <w:color w:val="000000"/>
                <w:lang w:eastAsia="en-GB"/>
              </w:rPr>
            </w:pPr>
            <w:r w:rsidRPr="00BF1CCD">
              <w:rPr>
                <w:rFonts w:ascii="Arial" w:hAnsi="Arial" w:cs="Arial"/>
                <w:b/>
                <w:bCs/>
                <w:color w:val="000000"/>
                <w:lang w:eastAsia="en-GB"/>
              </w:rPr>
              <w:t xml:space="preserve">Significant Events and Lessons Learned </w:t>
            </w:r>
          </w:p>
          <w:p w14:paraId="2C63C600" w14:textId="520264BA" w:rsidR="00EF0EE4" w:rsidRPr="00BF1CCD" w:rsidRDefault="00BB21EA" w:rsidP="001062F0">
            <w:pPr>
              <w:rPr>
                <w:rFonts w:ascii="Arial" w:hAnsi="Arial" w:cs="Arial"/>
              </w:rPr>
            </w:pPr>
            <w:r w:rsidRPr="00BF1CCD">
              <w:rPr>
                <w:rFonts w:ascii="Arial" w:hAnsi="Arial" w:cs="Arial"/>
              </w:rPr>
              <w:t>C</w:t>
            </w:r>
            <w:r w:rsidR="003E5D06" w:rsidRPr="00BF1CCD">
              <w:rPr>
                <w:rFonts w:ascii="Arial" w:hAnsi="Arial" w:cs="Arial"/>
              </w:rPr>
              <w:t>omplaints and concerns response timescales, which were significantly higher in IUC</w:t>
            </w:r>
            <w:r w:rsidR="00853EBD" w:rsidRPr="00BF1CCD">
              <w:rPr>
                <w:rFonts w:ascii="Arial" w:hAnsi="Arial" w:cs="Arial"/>
              </w:rPr>
              <w:t>.  It was agreed that further work would be explored to gather the learning from IUC to share across the Trust</w:t>
            </w:r>
            <w:r w:rsidR="00BF1CCD">
              <w:rPr>
                <w:rFonts w:ascii="Arial" w:hAnsi="Arial" w:cs="Arial"/>
              </w:rPr>
              <w:t>.</w:t>
            </w:r>
          </w:p>
          <w:p w14:paraId="1105FDA6" w14:textId="77777777" w:rsidR="00C65AF4" w:rsidRPr="00BF1CCD" w:rsidRDefault="00C65AF4" w:rsidP="001062F0">
            <w:pPr>
              <w:rPr>
                <w:rFonts w:ascii="Arial" w:hAnsi="Arial" w:cs="Arial"/>
              </w:rPr>
            </w:pPr>
          </w:p>
          <w:p w14:paraId="5470323B" w14:textId="40DF04CB" w:rsidR="00C65AF4" w:rsidRPr="00BF1CCD" w:rsidRDefault="00C65AF4" w:rsidP="001062F0">
            <w:pPr>
              <w:rPr>
                <w:rFonts w:ascii="Arial" w:hAnsi="Arial" w:cs="Arial"/>
                <w:b/>
                <w:bCs/>
              </w:rPr>
            </w:pPr>
            <w:r w:rsidRPr="00BF1CCD">
              <w:rPr>
                <w:rFonts w:ascii="Arial" w:hAnsi="Arial" w:cs="Arial"/>
              </w:rPr>
              <w:t>In response to the Chair’s request, it was agreed that a report would be provided to a future meeting on the action plan in place to address the concerns with regards to the increased number of Serious Incidents</w:t>
            </w:r>
            <w:r w:rsidR="00BF1CCD">
              <w:rPr>
                <w:rFonts w:ascii="Arial" w:hAnsi="Arial" w:cs="Arial"/>
              </w:rPr>
              <w:t>.</w:t>
            </w:r>
          </w:p>
        </w:tc>
        <w:tc>
          <w:tcPr>
            <w:tcW w:w="1503" w:type="dxa"/>
            <w:shd w:val="clear" w:color="auto" w:fill="auto"/>
          </w:tcPr>
          <w:p w14:paraId="0E47965F" w14:textId="77777777" w:rsidR="00EF0EE4" w:rsidRPr="00BF1CCD" w:rsidRDefault="00BB21EA" w:rsidP="001062F0">
            <w:pPr>
              <w:rPr>
                <w:rFonts w:ascii="Arial" w:hAnsi="Arial" w:cs="Arial"/>
              </w:rPr>
            </w:pPr>
            <w:proofErr w:type="spellStart"/>
            <w:r w:rsidRPr="00BF1CCD">
              <w:rPr>
                <w:rFonts w:ascii="Arial" w:hAnsi="Arial" w:cs="Arial"/>
              </w:rPr>
              <w:t>DoQG&amp;P</w:t>
            </w:r>
            <w:proofErr w:type="spellEnd"/>
          </w:p>
          <w:p w14:paraId="6F623DD1" w14:textId="77777777" w:rsidR="00C65AF4" w:rsidRPr="00BF1CCD" w:rsidRDefault="00C65AF4" w:rsidP="001062F0">
            <w:pPr>
              <w:rPr>
                <w:rFonts w:ascii="Arial" w:hAnsi="Arial" w:cs="Arial"/>
              </w:rPr>
            </w:pPr>
          </w:p>
          <w:p w14:paraId="0D00ED0C" w14:textId="77777777" w:rsidR="00C65AF4" w:rsidRPr="00BF1CCD" w:rsidRDefault="00C65AF4" w:rsidP="001062F0">
            <w:pPr>
              <w:rPr>
                <w:rFonts w:ascii="Arial" w:hAnsi="Arial" w:cs="Arial"/>
              </w:rPr>
            </w:pPr>
          </w:p>
          <w:p w14:paraId="508A9E0E" w14:textId="77777777" w:rsidR="00C65AF4" w:rsidRPr="00BF1CCD" w:rsidRDefault="00C65AF4" w:rsidP="001062F0">
            <w:pPr>
              <w:rPr>
                <w:rFonts w:ascii="Arial" w:hAnsi="Arial" w:cs="Arial"/>
              </w:rPr>
            </w:pPr>
          </w:p>
          <w:p w14:paraId="208165AE" w14:textId="77777777" w:rsidR="00C65AF4" w:rsidRPr="00BF1CCD" w:rsidRDefault="00C65AF4" w:rsidP="001062F0">
            <w:pPr>
              <w:rPr>
                <w:rFonts w:ascii="Arial" w:hAnsi="Arial" w:cs="Arial"/>
              </w:rPr>
            </w:pPr>
          </w:p>
          <w:p w14:paraId="25BE3F17" w14:textId="77777777" w:rsidR="00C65AF4" w:rsidRPr="00BF1CCD" w:rsidRDefault="00C65AF4" w:rsidP="001062F0">
            <w:pPr>
              <w:rPr>
                <w:rFonts w:ascii="Arial" w:hAnsi="Arial" w:cs="Arial"/>
              </w:rPr>
            </w:pPr>
          </w:p>
          <w:p w14:paraId="6E6D5969" w14:textId="77777777" w:rsidR="00C65AF4" w:rsidRPr="00BF1CCD" w:rsidRDefault="00C65AF4" w:rsidP="001062F0">
            <w:pPr>
              <w:rPr>
                <w:rFonts w:ascii="Arial" w:hAnsi="Arial" w:cs="Arial"/>
              </w:rPr>
            </w:pPr>
          </w:p>
          <w:p w14:paraId="0A1A0216" w14:textId="77777777" w:rsidR="00C65AF4" w:rsidRPr="00BF1CCD" w:rsidRDefault="00C65AF4" w:rsidP="001062F0">
            <w:pPr>
              <w:rPr>
                <w:rFonts w:ascii="Arial" w:hAnsi="Arial" w:cs="Arial"/>
              </w:rPr>
            </w:pPr>
          </w:p>
          <w:p w14:paraId="72DE5D89" w14:textId="77777777" w:rsidR="00C65AF4" w:rsidRPr="00BF1CCD" w:rsidRDefault="00C65AF4" w:rsidP="001062F0">
            <w:pPr>
              <w:rPr>
                <w:rFonts w:ascii="Arial" w:hAnsi="Arial" w:cs="Arial"/>
              </w:rPr>
            </w:pPr>
          </w:p>
          <w:p w14:paraId="2BAD949B" w14:textId="77777777" w:rsidR="00C65AF4" w:rsidRPr="00BF1CCD" w:rsidRDefault="00C65AF4" w:rsidP="001062F0">
            <w:pPr>
              <w:rPr>
                <w:rFonts w:ascii="Arial" w:hAnsi="Arial" w:cs="Arial"/>
              </w:rPr>
            </w:pPr>
          </w:p>
          <w:p w14:paraId="6F43D4E7" w14:textId="3D2ACE55" w:rsidR="00C65AF4" w:rsidRPr="00BF1CCD" w:rsidRDefault="00C65AF4" w:rsidP="001062F0">
            <w:pPr>
              <w:rPr>
                <w:rFonts w:ascii="Arial" w:hAnsi="Arial" w:cs="Arial"/>
              </w:rPr>
            </w:pPr>
            <w:proofErr w:type="spellStart"/>
            <w:r w:rsidRPr="00BF1CCD">
              <w:rPr>
                <w:rFonts w:ascii="Arial" w:hAnsi="Arial" w:cs="Arial"/>
              </w:rPr>
              <w:t>DoQG&amp;P</w:t>
            </w:r>
            <w:proofErr w:type="spellEnd"/>
          </w:p>
        </w:tc>
        <w:tc>
          <w:tcPr>
            <w:tcW w:w="4143" w:type="dxa"/>
            <w:shd w:val="clear" w:color="auto" w:fill="auto"/>
          </w:tcPr>
          <w:p w14:paraId="184B8919" w14:textId="438CB8B2" w:rsidR="00EF0EE4" w:rsidRPr="00BF1CCD" w:rsidRDefault="00352CA6" w:rsidP="001062F0">
            <w:pPr>
              <w:rPr>
                <w:rFonts w:ascii="Arial" w:hAnsi="Arial" w:cs="Arial"/>
              </w:rPr>
            </w:pPr>
            <w:r w:rsidRPr="00BF1CCD">
              <w:rPr>
                <w:rFonts w:ascii="Arial" w:hAnsi="Arial" w:cs="Arial"/>
              </w:rPr>
              <w:t>A paper is included on the agenda for the 27 July 2023 meeting.</w:t>
            </w:r>
          </w:p>
        </w:tc>
        <w:tc>
          <w:tcPr>
            <w:tcW w:w="1417" w:type="dxa"/>
            <w:shd w:val="clear" w:color="auto" w:fill="auto"/>
          </w:tcPr>
          <w:p w14:paraId="24D73C35" w14:textId="2E59B9C9" w:rsidR="00EF0EE4" w:rsidRPr="00BF1CCD" w:rsidRDefault="00BB21EA" w:rsidP="001062F0">
            <w:pPr>
              <w:rPr>
                <w:rFonts w:ascii="Arial" w:hAnsi="Arial" w:cs="Arial"/>
              </w:rPr>
            </w:pPr>
            <w:r w:rsidRPr="00BF1CCD">
              <w:rPr>
                <w:rFonts w:ascii="Arial" w:hAnsi="Arial" w:cs="Arial"/>
              </w:rPr>
              <w:t>31 May 2023</w:t>
            </w:r>
          </w:p>
        </w:tc>
        <w:tc>
          <w:tcPr>
            <w:tcW w:w="1418" w:type="dxa"/>
            <w:gridSpan w:val="2"/>
            <w:shd w:val="clear" w:color="auto" w:fill="00B050"/>
          </w:tcPr>
          <w:p w14:paraId="702D729A" w14:textId="0E226D26" w:rsidR="00EF0EE4" w:rsidRPr="00BF1CCD" w:rsidRDefault="00352CA6" w:rsidP="001062F0">
            <w:pPr>
              <w:rPr>
                <w:rFonts w:ascii="Arial" w:hAnsi="Arial" w:cs="Arial"/>
                <w:b/>
                <w:bCs/>
              </w:rPr>
            </w:pPr>
            <w:r w:rsidRPr="00BF1CCD">
              <w:rPr>
                <w:rFonts w:ascii="Arial" w:hAnsi="Arial" w:cs="Arial"/>
                <w:b/>
                <w:bCs/>
              </w:rPr>
              <w:t>Completed</w:t>
            </w:r>
          </w:p>
        </w:tc>
      </w:tr>
      <w:tr w:rsidR="00C65AF4" w:rsidRPr="00BF1CCD" w14:paraId="6E684BEB" w14:textId="77777777" w:rsidTr="00C65AF4">
        <w:trPr>
          <w:gridAfter w:val="1"/>
          <w:wAfter w:w="25" w:type="dxa"/>
          <w:trHeight w:val="830"/>
        </w:trPr>
        <w:tc>
          <w:tcPr>
            <w:tcW w:w="1980" w:type="dxa"/>
            <w:shd w:val="clear" w:color="auto" w:fill="auto"/>
          </w:tcPr>
          <w:p w14:paraId="3CB3A5B6" w14:textId="66FCD8F3" w:rsidR="00C65AF4" w:rsidRPr="00BF1CCD" w:rsidRDefault="00C65AF4" w:rsidP="00C65AF4">
            <w:pPr>
              <w:rPr>
                <w:rFonts w:ascii="Arial" w:eastAsia="Times New Roman" w:hAnsi="Arial" w:cs="Arial"/>
              </w:rPr>
            </w:pPr>
            <w:r w:rsidRPr="00BF1CCD">
              <w:rPr>
                <w:rFonts w:ascii="Arial" w:eastAsia="Times New Roman" w:hAnsi="Arial" w:cs="Arial"/>
              </w:rPr>
              <w:t>BoD23/04/9</w:t>
            </w:r>
            <w:r w:rsidRPr="00BF1CCD">
              <w:rPr>
                <w:rFonts w:ascii="Arial" w:eastAsia="Times New Roman" w:hAnsi="Arial" w:cs="Arial"/>
              </w:rPr>
              <w:t>.4</w:t>
            </w:r>
          </w:p>
          <w:p w14:paraId="25DFCABE" w14:textId="77777777" w:rsidR="00C65AF4" w:rsidRPr="00BF1CCD" w:rsidRDefault="00C65AF4" w:rsidP="00BF70C1">
            <w:pPr>
              <w:rPr>
                <w:rFonts w:ascii="Arial" w:hAnsi="Arial" w:cs="Arial"/>
                <w:bCs/>
              </w:rPr>
            </w:pPr>
          </w:p>
        </w:tc>
        <w:tc>
          <w:tcPr>
            <w:tcW w:w="1235" w:type="dxa"/>
            <w:shd w:val="clear" w:color="auto" w:fill="auto"/>
          </w:tcPr>
          <w:p w14:paraId="15719AB7" w14:textId="77777777" w:rsidR="00C65AF4" w:rsidRPr="00BF1CCD" w:rsidRDefault="00C65AF4" w:rsidP="001062F0">
            <w:pPr>
              <w:rPr>
                <w:rFonts w:ascii="Arial" w:hAnsi="Arial" w:cs="Arial"/>
              </w:rPr>
            </w:pPr>
          </w:p>
        </w:tc>
        <w:tc>
          <w:tcPr>
            <w:tcW w:w="4317" w:type="dxa"/>
            <w:shd w:val="clear" w:color="auto" w:fill="auto"/>
          </w:tcPr>
          <w:p w14:paraId="53D2A67D" w14:textId="77777777" w:rsidR="00C65AF4" w:rsidRPr="00BF1CCD" w:rsidRDefault="00C65AF4" w:rsidP="00C65AF4">
            <w:pPr>
              <w:rPr>
                <w:rFonts w:ascii="Arial" w:hAnsi="Arial" w:cs="Arial"/>
                <w:b/>
                <w:bCs/>
              </w:rPr>
            </w:pPr>
            <w:r w:rsidRPr="00BF1CCD">
              <w:rPr>
                <w:rFonts w:ascii="Arial" w:hAnsi="Arial" w:cs="Arial"/>
                <w:b/>
                <w:bCs/>
              </w:rPr>
              <w:t>Trust’s Draft Operational Plan 2023/24</w:t>
            </w:r>
          </w:p>
          <w:p w14:paraId="42492118" w14:textId="46C7B5B0" w:rsidR="00C65AF4" w:rsidRPr="00BF1CCD" w:rsidRDefault="00C65AF4" w:rsidP="00BB21EA">
            <w:pPr>
              <w:contextualSpacing/>
              <w:rPr>
                <w:rFonts w:ascii="Arial" w:hAnsi="Arial" w:cs="Arial"/>
                <w:b/>
                <w:bCs/>
                <w:color w:val="000000"/>
                <w:lang w:eastAsia="en-GB"/>
              </w:rPr>
            </w:pPr>
            <w:r w:rsidRPr="00BF1CCD">
              <w:rPr>
                <w:rFonts w:ascii="Arial" w:hAnsi="Arial" w:cs="Arial"/>
              </w:rPr>
              <w:t>Trust Executive</w:t>
            </w:r>
            <w:r w:rsidRPr="00BF1CCD">
              <w:rPr>
                <w:rFonts w:ascii="Arial" w:hAnsi="Arial" w:cs="Arial"/>
              </w:rPr>
              <w:t>s</w:t>
            </w:r>
            <w:r w:rsidRPr="00BF1CCD">
              <w:rPr>
                <w:rFonts w:ascii="Arial" w:hAnsi="Arial" w:cs="Arial"/>
              </w:rPr>
              <w:t xml:space="preserve"> to meet in advance of the May 2023 Board meeting to discuss the specific requirements in order that a final version can be presented to the May 2023 Board meeting for approval, which was agreed</w:t>
            </w:r>
            <w:r w:rsidR="00BF1CCD">
              <w:rPr>
                <w:rFonts w:ascii="Arial" w:hAnsi="Arial" w:cs="Arial"/>
              </w:rPr>
              <w:t>.</w:t>
            </w:r>
          </w:p>
        </w:tc>
        <w:tc>
          <w:tcPr>
            <w:tcW w:w="1503" w:type="dxa"/>
            <w:shd w:val="clear" w:color="auto" w:fill="auto"/>
          </w:tcPr>
          <w:p w14:paraId="0A875B8E" w14:textId="7E854E57" w:rsidR="00C65AF4" w:rsidRPr="00BF1CCD" w:rsidRDefault="00C65AF4" w:rsidP="001062F0">
            <w:pPr>
              <w:rPr>
                <w:rFonts w:ascii="Arial" w:hAnsi="Arial" w:cs="Arial"/>
              </w:rPr>
            </w:pPr>
            <w:r w:rsidRPr="00BF1CCD">
              <w:rPr>
                <w:rFonts w:ascii="Arial" w:hAnsi="Arial" w:cs="Arial"/>
              </w:rPr>
              <w:t>CEO/Trust Executives</w:t>
            </w:r>
          </w:p>
        </w:tc>
        <w:tc>
          <w:tcPr>
            <w:tcW w:w="4143" w:type="dxa"/>
            <w:shd w:val="clear" w:color="auto" w:fill="auto"/>
          </w:tcPr>
          <w:p w14:paraId="05D01528" w14:textId="4480C0B2" w:rsidR="00C65AF4" w:rsidRPr="00BF1CCD" w:rsidRDefault="00C65AF4" w:rsidP="001062F0">
            <w:pPr>
              <w:rPr>
                <w:rFonts w:ascii="Arial" w:hAnsi="Arial" w:cs="Arial"/>
              </w:rPr>
            </w:pPr>
            <w:r w:rsidRPr="00BF1CCD">
              <w:rPr>
                <w:rFonts w:ascii="Arial" w:hAnsi="Arial" w:cs="Arial"/>
              </w:rPr>
              <w:t>Completed.  Meeting held with Trust Executive Group.  Operational Plan 2023/24 updated and presented to 25 May 2023 meeting for approval.</w:t>
            </w:r>
          </w:p>
        </w:tc>
        <w:tc>
          <w:tcPr>
            <w:tcW w:w="1417" w:type="dxa"/>
            <w:shd w:val="clear" w:color="auto" w:fill="auto"/>
          </w:tcPr>
          <w:p w14:paraId="1AC84659" w14:textId="54021173" w:rsidR="00C65AF4" w:rsidRPr="00BF1CCD" w:rsidRDefault="00C65AF4" w:rsidP="001062F0">
            <w:pPr>
              <w:rPr>
                <w:rFonts w:ascii="Arial" w:hAnsi="Arial" w:cs="Arial"/>
              </w:rPr>
            </w:pPr>
            <w:r w:rsidRPr="00BF1CCD">
              <w:rPr>
                <w:rFonts w:ascii="Arial" w:hAnsi="Arial" w:cs="Arial"/>
              </w:rPr>
              <w:t>25 May 2023</w:t>
            </w:r>
          </w:p>
        </w:tc>
        <w:tc>
          <w:tcPr>
            <w:tcW w:w="1418" w:type="dxa"/>
            <w:gridSpan w:val="2"/>
            <w:shd w:val="clear" w:color="auto" w:fill="00B050"/>
          </w:tcPr>
          <w:p w14:paraId="103F7B42" w14:textId="65867B9B" w:rsidR="00C65AF4" w:rsidRPr="00BF1CCD" w:rsidRDefault="00C65AF4" w:rsidP="001062F0">
            <w:pPr>
              <w:rPr>
                <w:rFonts w:ascii="Arial" w:hAnsi="Arial" w:cs="Arial"/>
                <w:b/>
                <w:bCs/>
              </w:rPr>
            </w:pPr>
            <w:r w:rsidRPr="00BF1CCD">
              <w:rPr>
                <w:rFonts w:ascii="Arial" w:hAnsi="Arial" w:cs="Arial"/>
                <w:b/>
                <w:bCs/>
              </w:rPr>
              <w:t>Completed</w:t>
            </w:r>
          </w:p>
        </w:tc>
      </w:tr>
      <w:tr w:rsidR="00C65AF4" w:rsidRPr="00BF1CCD" w14:paraId="1214E5BD" w14:textId="77777777" w:rsidTr="00C65AF4">
        <w:trPr>
          <w:gridAfter w:val="1"/>
          <w:wAfter w:w="25" w:type="dxa"/>
          <w:trHeight w:val="830"/>
        </w:trPr>
        <w:tc>
          <w:tcPr>
            <w:tcW w:w="1980" w:type="dxa"/>
            <w:shd w:val="clear" w:color="auto" w:fill="auto"/>
          </w:tcPr>
          <w:p w14:paraId="21EC5F18" w14:textId="06C233CF" w:rsidR="00C65AF4" w:rsidRPr="00BF1CCD" w:rsidRDefault="00C65AF4" w:rsidP="00C65AF4">
            <w:pPr>
              <w:rPr>
                <w:rFonts w:ascii="Arial" w:eastAsia="Times New Roman" w:hAnsi="Arial" w:cs="Arial"/>
              </w:rPr>
            </w:pPr>
            <w:r w:rsidRPr="00BF1CCD">
              <w:rPr>
                <w:rFonts w:ascii="Arial" w:eastAsia="Times New Roman" w:hAnsi="Arial" w:cs="Arial"/>
              </w:rPr>
              <w:lastRenderedPageBreak/>
              <w:t>BoD23/04/14</w:t>
            </w:r>
            <w:r w:rsidRPr="00BF1CCD">
              <w:rPr>
                <w:rFonts w:ascii="Arial" w:eastAsia="Times New Roman" w:hAnsi="Arial" w:cs="Arial"/>
              </w:rPr>
              <w:t>.6</w:t>
            </w:r>
          </w:p>
          <w:p w14:paraId="16441907" w14:textId="77777777" w:rsidR="00C65AF4" w:rsidRPr="00BF1CCD" w:rsidRDefault="00C65AF4" w:rsidP="00C65AF4">
            <w:pPr>
              <w:rPr>
                <w:rFonts w:ascii="Arial" w:eastAsia="Times New Roman" w:hAnsi="Arial" w:cs="Arial"/>
              </w:rPr>
            </w:pPr>
          </w:p>
        </w:tc>
        <w:tc>
          <w:tcPr>
            <w:tcW w:w="1235" w:type="dxa"/>
            <w:shd w:val="clear" w:color="auto" w:fill="auto"/>
          </w:tcPr>
          <w:p w14:paraId="4D80D505" w14:textId="2C979DF1" w:rsidR="00C65AF4" w:rsidRPr="00BF1CCD" w:rsidRDefault="00C65AF4" w:rsidP="001062F0">
            <w:pPr>
              <w:rPr>
                <w:rFonts w:ascii="Arial" w:hAnsi="Arial" w:cs="Arial"/>
              </w:rPr>
            </w:pPr>
            <w:r w:rsidRPr="00BF1CCD">
              <w:rPr>
                <w:rFonts w:ascii="Arial" w:hAnsi="Arial" w:cs="Arial"/>
              </w:rPr>
              <w:t>27 April 2023</w:t>
            </w:r>
          </w:p>
        </w:tc>
        <w:tc>
          <w:tcPr>
            <w:tcW w:w="4317" w:type="dxa"/>
            <w:shd w:val="clear" w:color="auto" w:fill="auto"/>
          </w:tcPr>
          <w:p w14:paraId="46BE31D1" w14:textId="77777777" w:rsidR="00C65AF4" w:rsidRPr="00BF1CCD" w:rsidRDefault="00C65AF4" w:rsidP="00C65AF4">
            <w:pPr>
              <w:contextualSpacing/>
              <w:rPr>
                <w:rFonts w:ascii="Arial" w:hAnsi="Arial" w:cs="Arial"/>
                <w:b/>
                <w:bCs/>
                <w:lang w:eastAsia="en-GB"/>
              </w:rPr>
            </w:pPr>
            <w:r w:rsidRPr="00BF1CCD">
              <w:rPr>
                <w:rFonts w:ascii="Arial" w:hAnsi="Arial" w:cs="Arial"/>
                <w:b/>
                <w:bCs/>
                <w:lang w:eastAsia="en-GB"/>
              </w:rPr>
              <w:t xml:space="preserve">Freedom to Speak Up Bi-Annual Report </w:t>
            </w:r>
          </w:p>
          <w:p w14:paraId="6278F27D" w14:textId="769207E3" w:rsidR="00C65AF4" w:rsidRPr="00BF1CCD" w:rsidRDefault="00C65AF4" w:rsidP="00C65AF4">
            <w:pPr>
              <w:rPr>
                <w:rFonts w:ascii="Arial" w:hAnsi="Arial" w:cs="Arial"/>
                <w:b/>
                <w:bCs/>
              </w:rPr>
            </w:pPr>
            <w:r w:rsidRPr="00BF1CCD">
              <w:rPr>
                <w:rFonts w:ascii="Arial" w:hAnsi="Arial" w:cs="Arial"/>
              </w:rPr>
              <w:t xml:space="preserve">The Chair requested a further report is presented to the Board </w:t>
            </w:r>
            <w:proofErr w:type="gramStart"/>
            <w:r w:rsidRPr="00BF1CCD">
              <w:rPr>
                <w:rFonts w:ascii="Arial" w:hAnsi="Arial" w:cs="Arial"/>
              </w:rPr>
              <w:t>in the near future</w:t>
            </w:r>
            <w:proofErr w:type="gramEnd"/>
            <w:r w:rsidRPr="00BF1CCD">
              <w:rPr>
                <w:rFonts w:ascii="Arial" w:hAnsi="Arial" w:cs="Arial"/>
              </w:rPr>
              <w:t xml:space="preserve"> from the Chief Executive and director colleagues on the work that is being taken forward to address the concerns raised by staff</w:t>
            </w:r>
            <w:r w:rsidR="00BF1CCD">
              <w:rPr>
                <w:rFonts w:ascii="Arial" w:hAnsi="Arial" w:cs="Arial"/>
              </w:rPr>
              <w:t>.</w:t>
            </w:r>
          </w:p>
        </w:tc>
        <w:tc>
          <w:tcPr>
            <w:tcW w:w="1503" w:type="dxa"/>
            <w:shd w:val="clear" w:color="auto" w:fill="auto"/>
          </w:tcPr>
          <w:p w14:paraId="6AA42630" w14:textId="77777777" w:rsidR="00C65AF4" w:rsidRPr="00BF1CCD" w:rsidRDefault="00C65AF4" w:rsidP="001062F0">
            <w:pPr>
              <w:rPr>
                <w:rFonts w:ascii="Arial" w:hAnsi="Arial" w:cs="Arial"/>
              </w:rPr>
            </w:pPr>
            <w:r w:rsidRPr="00BF1CCD">
              <w:rPr>
                <w:rFonts w:ascii="Arial" w:hAnsi="Arial" w:cs="Arial"/>
              </w:rPr>
              <w:t>CEO/</w:t>
            </w:r>
          </w:p>
          <w:p w14:paraId="54FB7ECC" w14:textId="2B4E01B4" w:rsidR="00C65AF4" w:rsidRPr="00BF1CCD" w:rsidRDefault="00C65AF4" w:rsidP="001062F0">
            <w:pPr>
              <w:rPr>
                <w:rFonts w:ascii="Arial" w:hAnsi="Arial" w:cs="Arial"/>
              </w:rPr>
            </w:pPr>
            <w:r w:rsidRPr="00BF1CCD">
              <w:rPr>
                <w:rFonts w:ascii="Arial" w:hAnsi="Arial" w:cs="Arial"/>
              </w:rPr>
              <w:t>Directors</w:t>
            </w:r>
          </w:p>
        </w:tc>
        <w:tc>
          <w:tcPr>
            <w:tcW w:w="4143" w:type="dxa"/>
            <w:shd w:val="clear" w:color="auto" w:fill="auto"/>
          </w:tcPr>
          <w:p w14:paraId="4F3C4CB2" w14:textId="78014C06" w:rsidR="00C65AF4" w:rsidRPr="00BF1CCD" w:rsidRDefault="00C65AF4" w:rsidP="001062F0">
            <w:pPr>
              <w:rPr>
                <w:rFonts w:ascii="Arial" w:hAnsi="Arial" w:cs="Arial"/>
              </w:rPr>
            </w:pPr>
            <w:r w:rsidRPr="00BF1CCD">
              <w:rPr>
                <w:rFonts w:ascii="Arial" w:hAnsi="Arial" w:cs="Arial"/>
              </w:rPr>
              <w:t>Included on plan for update report to be provided.</w:t>
            </w:r>
          </w:p>
        </w:tc>
        <w:tc>
          <w:tcPr>
            <w:tcW w:w="1417" w:type="dxa"/>
            <w:shd w:val="clear" w:color="auto" w:fill="auto"/>
          </w:tcPr>
          <w:p w14:paraId="57573AC7" w14:textId="6E60DDA9" w:rsidR="00C65AF4" w:rsidRPr="00BF1CCD" w:rsidRDefault="00C65AF4" w:rsidP="001062F0">
            <w:pPr>
              <w:rPr>
                <w:rFonts w:ascii="Arial" w:hAnsi="Arial" w:cs="Arial"/>
              </w:rPr>
            </w:pPr>
            <w:r w:rsidRPr="00BF1CCD">
              <w:rPr>
                <w:rFonts w:ascii="Arial" w:hAnsi="Arial" w:cs="Arial"/>
              </w:rPr>
              <w:t>26 October 2023</w:t>
            </w:r>
          </w:p>
        </w:tc>
        <w:tc>
          <w:tcPr>
            <w:tcW w:w="1418" w:type="dxa"/>
            <w:gridSpan w:val="2"/>
            <w:shd w:val="clear" w:color="auto" w:fill="FFC000"/>
          </w:tcPr>
          <w:p w14:paraId="4876D6A2" w14:textId="781AEBC5" w:rsidR="00C65AF4" w:rsidRPr="00BF1CCD" w:rsidRDefault="00C65AF4" w:rsidP="001062F0">
            <w:pPr>
              <w:rPr>
                <w:rFonts w:ascii="Arial" w:hAnsi="Arial" w:cs="Arial"/>
              </w:rPr>
            </w:pPr>
            <w:r w:rsidRPr="00BF1CCD">
              <w:rPr>
                <w:rFonts w:ascii="Arial" w:hAnsi="Arial" w:cs="Arial"/>
              </w:rPr>
              <w:t>Open</w:t>
            </w:r>
          </w:p>
        </w:tc>
      </w:tr>
    </w:tbl>
    <w:p w14:paraId="308BC5DC" w14:textId="77777777" w:rsidR="00C52BF0" w:rsidRDefault="00C52BF0" w:rsidP="00C52BF0">
      <w:pPr>
        <w:spacing w:after="0" w:line="240" w:lineRule="auto"/>
      </w:pPr>
    </w:p>
    <w:sectPr w:rsidR="00C52BF0" w:rsidSect="00C52BF0">
      <w:headerReference w:type="default" r:id="rId10"/>
      <w:footerReference w:type="default" r:id="rId11"/>
      <w:pgSz w:w="16838" w:h="11906" w:orient="landscape"/>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AD470" w14:textId="77777777" w:rsidR="00B67B83" w:rsidRDefault="00B67B83" w:rsidP="00C52BF0">
      <w:pPr>
        <w:spacing w:after="0" w:line="240" w:lineRule="auto"/>
      </w:pPr>
      <w:r>
        <w:separator/>
      </w:r>
    </w:p>
  </w:endnote>
  <w:endnote w:type="continuationSeparator" w:id="0">
    <w:p w14:paraId="555EE8AE" w14:textId="77777777" w:rsidR="00B67B83" w:rsidRDefault="00B67B83" w:rsidP="00C52BF0">
      <w:pPr>
        <w:spacing w:after="0" w:line="240" w:lineRule="auto"/>
      </w:pPr>
      <w:r>
        <w:continuationSeparator/>
      </w:r>
    </w:p>
  </w:endnote>
  <w:endnote w:type="continuationNotice" w:id="1">
    <w:p w14:paraId="73911E56" w14:textId="77777777" w:rsidR="00B67B83" w:rsidRDefault="00B67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6"/>
      <w:gridCol w:w="7702"/>
    </w:tblGrid>
    <w:tr w:rsidR="00C52BF0" w:rsidRPr="00C52BF0" w14:paraId="58865E3A" w14:textId="77777777" w:rsidTr="00C52BF0">
      <w:tc>
        <w:tcPr>
          <w:tcW w:w="7807" w:type="dxa"/>
        </w:tcPr>
        <w:p w14:paraId="2CE665EC" w14:textId="138842E6" w:rsidR="00C52BF0" w:rsidRPr="00C52BF0" w:rsidRDefault="00C52BF0">
          <w:pPr>
            <w:pStyle w:val="Footer"/>
            <w:rPr>
              <w:rFonts w:ascii="Arial" w:hAnsi="Arial" w:cs="Arial"/>
              <w:sz w:val="18"/>
              <w:szCs w:val="18"/>
            </w:rPr>
          </w:pPr>
        </w:p>
      </w:tc>
      <w:tc>
        <w:tcPr>
          <w:tcW w:w="7807" w:type="dxa"/>
        </w:tcPr>
        <w:p w14:paraId="1DE0EA39" w14:textId="77777777" w:rsidR="00C52BF0" w:rsidRPr="008733D7" w:rsidRDefault="00C52BF0" w:rsidP="00C52BF0">
          <w:pPr>
            <w:pStyle w:val="Footer"/>
            <w:jc w:val="right"/>
            <w:rPr>
              <w:rFonts w:ascii="Arial" w:hAnsi="Arial" w:cs="Arial"/>
              <w:sz w:val="18"/>
              <w:szCs w:val="18"/>
            </w:rPr>
          </w:pPr>
          <w:r w:rsidRPr="008733D7">
            <w:rPr>
              <w:rFonts w:ascii="Arial" w:hAnsi="Arial" w:cs="Arial"/>
              <w:sz w:val="18"/>
              <w:szCs w:val="18"/>
            </w:rPr>
            <w:t xml:space="preserve">Page </w:t>
          </w:r>
          <w:r w:rsidRPr="008733D7">
            <w:rPr>
              <w:rFonts w:ascii="Arial" w:hAnsi="Arial" w:cs="Arial"/>
              <w:sz w:val="18"/>
              <w:szCs w:val="18"/>
            </w:rPr>
            <w:fldChar w:fldCharType="begin"/>
          </w:r>
          <w:r w:rsidRPr="008733D7">
            <w:rPr>
              <w:rFonts w:ascii="Arial" w:hAnsi="Arial" w:cs="Arial"/>
              <w:sz w:val="18"/>
              <w:szCs w:val="18"/>
            </w:rPr>
            <w:instrText xml:space="preserve"> PAGE  \* Arabic  \* MERGEFORMAT </w:instrText>
          </w:r>
          <w:r w:rsidRPr="008733D7">
            <w:rPr>
              <w:rFonts w:ascii="Arial" w:hAnsi="Arial" w:cs="Arial"/>
              <w:sz w:val="18"/>
              <w:szCs w:val="18"/>
            </w:rPr>
            <w:fldChar w:fldCharType="separate"/>
          </w:r>
          <w:r w:rsidR="00E170EF" w:rsidRPr="008733D7">
            <w:rPr>
              <w:rFonts w:ascii="Arial" w:hAnsi="Arial" w:cs="Arial"/>
              <w:noProof/>
              <w:sz w:val="18"/>
              <w:szCs w:val="18"/>
            </w:rPr>
            <w:t>1</w:t>
          </w:r>
          <w:r w:rsidRPr="008733D7">
            <w:rPr>
              <w:rFonts w:ascii="Arial" w:hAnsi="Arial" w:cs="Arial"/>
              <w:sz w:val="18"/>
              <w:szCs w:val="18"/>
            </w:rPr>
            <w:fldChar w:fldCharType="end"/>
          </w:r>
          <w:r w:rsidRPr="008733D7">
            <w:rPr>
              <w:rFonts w:ascii="Arial" w:hAnsi="Arial" w:cs="Arial"/>
              <w:sz w:val="18"/>
              <w:szCs w:val="18"/>
            </w:rPr>
            <w:t xml:space="preserve"> of </w:t>
          </w:r>
          <w:r w:rsidRPr="008733D7">
            <w:rPr>
              <w:rFonts w:ascii="Arial" w:hAnsi="Arial" w:cs="Arial"/>
              <w:sz w:val="18"/>
              <w:szCs w:val="18"/>
            </w:rPr>
            <w:fldChar w:fldCharType="begin"/>
          </w:r>
          <w:r w:rsidRPr="008733D7">
            <w:rPr>
              <w:rFonts w:ascii="Arial" w:hAnsi="Arial" w:cs="Arial"/>
              <w:sz w:val="18"/>
              <w:szCs w:val="18"/>
            </w:rPr>
            <w:instrText xml:space="preserve"> NUMPAGES  \* Arabic  \* MERGEFORMAT </w:instrText>
          </w:r>
          <w:r w:rsidRPr="008733D7">
            <w:rPr>
              <w:rFonts w:ascii="Arial" w:hAnsi="Arial" w:cs="Arial"/>
              <w:sz w:val="18"/>
              <w:szCs w:val="18"/>
            </w:rPr>
            <w:fldChar w:fldCharType="separate"/>
          </w:r>
          <w:r w:rsidR="00E170EF" w:rsidRPr="008733D7">
            <w:rPr>
              <w:rFonts w:ascii="Arial" w:hAnsi="Arial" w:cs="Arial"/>
              <w:noProof/>
              <w:sz w:val="18"/>
              <w:szCs w:val="18"/>
            </w:rPr>
            <w:t>1</w:t>
          </w:r>
          <w:r w:rsidRPr="008733D7">
            <w:rPr>
              <w:rFonts w:ascii="Arial" w:hAnsi="Arial" w:cs="Arial"/>
              <w:sz w:val="18"/>
              <w:szCs w:val="18"/>
            </w:rPr>
            <w:fldChar w:fldCharType="end"/>
          </w:r>
        </w:p>
      </w:tc>
    </w:tr>
  </w:tbl>
  <w:p w14:paraId="35D9C8E3" w14:textId="77777777" w:rsidR="00C52BF0" w:rsidRDefault="00C52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FDEF2" w14:textId="77777777" w:rsidR="00B67B83" w:rsidRDefault="00B67B83" w:rsidP="00C52BF0">
      <w:pPr>
        <w:spacing w:after="0" w:line="240" w:lineRule="auto"/>
      </w:pPr>
      <w:r>
        <w:separator/>
      </w:r>
    </w:p>
  </w:footnote>
  <w:footnote w:type="continuationSeparator" w:id="0">
    <w:p w14:paraId="3A4FC358" w14:textId="77777777" w:rsidR="00B67B83" w:rsidRDefault="00B67B83" w:rsidP="00C52BF0">
      <w:pPr>
        <w:spacing w:after="0" w:line="240" w:lineRule="auto"/>
      </w:pPr>
      <w:r>
        <w:continuationSeparator/>
      </w:r>
    </w:p>
  </w:footnote>
  <w:footnote w:type="continuationNotice" w:id="1">
    <w:p w14:paraId="779A0D5F" w14:textId="77777777" w:rsidR="00B67B83" w:rsidRDefault="00B67B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756B" w14:textId="77777777" w:rsidR="00C52BF0" w:rsidRDefault="00C52BF0" w:rsidP="00C52BF0">
    <w:r w:rsidRPr="00C52BF0">
      <w:rPr>
        <w:noProof/>
        <w:lang w:eastAsia="en-GB"/>
      </w:rPr>
      <w:drawing>
        <wp:anchor distT="0" distB="0" distL="114300" distR="114300" simplePos="0" relativeHeight="251658240" behindDoc="0" locked="0" layoutInCell="1" allowOverlap="1" wp14:anchorId="5112F91C" wp14:editId="5FEB91DE">
          <wp:simplePos x="0" y="0"/>
          <wp:positionH relativeFrom="column">
            <wp:posOffset>7610475</wp:posOffset>
          </wp:positionH>
          <wp:positionV relativeFrom="paragraph">
            <wp:posOffset>-182245</wp:posOffset>
          </wp:positionV>
          <wp:extent cx="1571625" cy="547580"/>
          <wp:effectExtent l="0" t="0" r="0" b="508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rkshire Ambulance Service NHS Trust - Colou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1625" cy="547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34844"/>
    <w:multiLevelType w:val="hybridMultilevel"/>
    <w:tmpl w:val="E5DCA6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984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F0"/>
    <w:rsid w:val="00030559"/>
    <w:rsid w:val="00031CE6"/>
    <w:rsid w:val="000519E3"/>
    <w:rsid w:val="00095D2B"/>
    <w:rsid w:val="000A379A"/>
    <w:rsid w:val="000A6370"/>
    <w:rsid w:val="000B0F68"/>
    <w:rsid w:val="000B7554"/>
    <w:rsid w:val="000C73E8"/>
    <w:rsid w:val="000D58BD"/>
    <w:rsid w:val="000E222F"/>
    <w:rsid w:val="000E36A6"/>
    <w:rsid w:val="000E3A58"/>
    <w:rsid w:val="000F4247"/>
    <w:rsid w:val="001062F0"/>
    <w:rsid w:val="00111F6D"/>
    <w:rsid w:val="00114974"/>
    <w:rsid w:val="00117607"/>
    <w:rsid w:val="00135A88"/>
    <w:rsid w:val="001600AA"/>
    <w:rsid w:val="00163F3B"/>
    <w:rsid w:val="001642C3"/>
    <w:rsid w:val="00174ABA"/>
    <w:rsid w:val="001764AD"/>
    <w:rsid w:val="001A5BB6"/>
    <w:rsid w:val="001F05B4"/>
    <w:rsid w:val="001F2097"/>
    <w:rsid w:val="001F4FA0"/>
    <w:rsid w:val="0020104D"/>
    <w:rsid w:val="00211CBE"/>
    <w:rsid w:val="002124E2"/>
    <w:rsid w:val="00217D4B"/>
    <w:rsid w:val="0024048B"/>
    <w:rsid w:val="00241FF1"/>
    <w:rsid w:val="002444EF"/>
    <w:rsid w:val="0025520F"/>
    <w:rsid w:val="002852D8"/>
    <w:rsid w:val="00286335"/>
    <w:rsid w:val="00287DFA"/>
    <w:rsid w:val="002939E5"/>
    <w:rsid w:val="002D49D7"/>
    <w:rsid w:val="002F54C2"/>
    <w:rsid w:val="00302D63"/>
    <w:rsid w:val="00303151"/>
    <w:rsid w:val="00325BB6"/>
    <w:rsid w:val="00327FA5"/>
    <w:rsid w:val="00351841"/>
    <w:rsid w:val="00352CA6"/>
    <w:rsid w:val="003626F1"/>
    <w:rsid w:val="003628CE"/>
    <w:rsid w:val="00363DE5"/>
    <w:rsid w:val="003650D8"/>
    <w:rsid w:val="0036533E"/>
    <w:rsid w:val="00372A72"/>
    <w:rsid w:val="00382BFA"/>
    <w:rsid w:val="00383A1C"/>
    <w:rsid w:val="00385614"/>
    <w:rsid w:val="00391250"/>
    <w:rsid w:val="00397571"/>
    <w:rsid w:val="003C0036"/>
    <w:rsid w:val="003C296F"/>
    <w:rsid w:val="003C65DE"/>
    <w:rsid w:val="003D39B7"/>
    <w:rsid w:val="003E5D06"/>
    <w:rsid w:val="003F0AF2"/>
    <w:rsid w:val="0042152D"/>
    <w:rsid w:val="0042773C"/>
    <w:rsid w:val="004338C8"/>
    <w:rsid w:val="004341A0"/>
    <w:rsid w:val="004767C2"/>
    <w:rsid w:val="00485237"/>
    <w:rsid w:val="00493A20"/>
    <w:rsid w:val="004B61BD"/>
    <w:rsid w:val="004C1E39"/>
    <w:rsid w:val="004F4C66"/>
    <w:rsid w:val="00521DE9"/>
    <w:rsid w:val="00523D7C"/>
    <w:rsid w:val="005317F2"/>
    <w:rsid w:val="00533499"/>
    <w:rsid w:val="005446FA"/>
    <w:rsid w:val="00553F7C"/>
    <w:rsid w:val="00566506"/>
    <w:rsid w:val="005A1939"/>
    <w:rsid w:val="005B2370"/>
    <w:rsid w:val="005B27F0"/>
    <w:rsid w:val="005B7FE9"/>
    <w:rsid w:val="005C4B5D"/>
    <w:rsid w:val="005F10B2"/>
    <w:rsid w:val="005F4BEF"/>
    <w:rsid w:val="006006DE"/>
    <w:rsid w:val="00603C34"/>
    <w:rsid w:val="00651007"/>
    <w:rsid w:val="00652182"/>
    <w:rsid w:val="0066140F"/>
    <w:rsid w:val="00663C2A"/>
    <w:rsid w:val="00667F8B"/>
    <w:rsid w:val="0067006F"/>
    <w:rsid w:val="00675A08"/>
    <w:rsid w:val="00692B4E"/>
    <w:rsid w:val="00697EFB"/>
    <w:rsid w:val="006A25C6"/>
    <w:rsid w:val="006A548A"/>
    <w:rsid w:val="006B0159"/>
    <w:rsid w:val="006D1407"/>
    <w:rsid w:val="006E2459"/>
    <w:rsid w:val="007200B1"/>
    <w:rsid w:val="00730026"/>
    <w:rsid w:val="007464D5"/>
    <w:rsid w:val="0075100D"/>
    <w:rsid w:val="00757C27"/>
    <w:rsid w:val="007806BF"/>
    <w:rsid w:val="00784D00"/>
    <w:rsid w:val="00786B2C"/>
    <w:rsid w:val="007977C7"/>
    <w:rsid w:val="0079792B"/>
    <w:rsid w:val="007A514F"/>
    <w:rsid w:val="007C29EA"/>
    <w:rsid w:val="007C3223"/>
    <w:rsid w:val="00820B36"/>
    <w:rsid w:val="0085240D"/>
    <w:rsid w:val="008525EA"/>
    <w:rsid w:val="00853EBD"/>
    <w:rsid w:val="00855982"/>
    <w:rsid w:val="0086716F"/>
    <w:rsid w:val="008733D7"/>
    <w:rsid w:val="00894723"/>
    <w:rsid w:val="008A5C1C"/>
    <w:rsid w:val="008C059C"/>
    <w:rsid w:val="008C4DC0"/>
    <w:rsid w:val="008C58DA"/>
    <w:rsid w:val="008C7811"/>
    <w:rsid w:val="008D5087"/>
    <w:rsid w:val="008D5903"/>
    <w:rsid w:val="008E7229"/>
    <w:rsid w:val="008F509A"/>
    <w:rsid w:val="009010B1"/>
    <w:rsid w:val="00913DF6"/>
    <w:rsid w:val="00931CB5"/>
    <w:rsid w:val="00936E50"/>
    <w:rsid w:val="00942367"/>
    <w:rsid w:val="009600F2"/>
    <w:rsid w:val="00974141"/>
    <w:rsid w:val="00980506"/>
    <w:rsid w:val="00987291"/>
    <w:rsid w:val="009B7A24"/>
    <w:rsid w:val="009C36A8"/>
    <w:rsid w:val="009D68BE"/>
    <w:rsid w:val="009F0A83"/>
    <w:rsid w:val="009F320E"/>
    <w:rsid w:val="009F72BD"/>
    <w:rsid w:val="00A0029A"/>
    <w:rsid w:val="00A06F80"/>
    <w:rsid w:val="00A20077"/>
    <w:rsid w:val="00A452DB"/>
    <w:rsid w:val="00A475D9"/>
    <w:rsid w:val="00A51C97"/>
    <w:rsid w:val="00A51F40"/>
    <w:rsid w:val="00A52E18"/>
    <w:rsid w:val="00A63853"/>
    <w:rsid w:val="00A64A2F"/>
    <w:rsid w:val="00A67336"/>
    <w:rsid w:val="00A70D85"/>
    <w:rsid w:val="00A86161"/>
    <w:rsid w:val="00A9217F"/>
    <w:rsid w:val="00A97331"/>
    <w:rsid w:val="00AA2092"/>
    <w:rsid w:val="00AB646C"/>
    <w:rsid w:val="00AD72D2"/>
    <w:rsid w:val="00AE0B83"/>
    <w:rsid w:val="00B021FC"/>
    <w:rsid w:val="00B12D94"/>
    <w:rsid w:val="00B252EF"/>
    <w:rsid w:val="00B412EC"/>
    <w:rsid w:val="00B42852"/>
    <w:rsid w:val="00B57B60"/>
    <w:rsid w:val="00B67B83"/>
    <w:rsid w:val="00BA1E34"/>
    <w:rsid w:val="00BA74C3"/>
    <w:rsid w:val="00BB21EA"/>
    <w:rsid w:val="00BB70CA"/>
    <w:rsid w:val="00BB7DF7"/>
    <w:rsid w:val="00BC3C29"/>
    <w:rsid w:val="00BC5835"/>
    <w:rsid w:val="00BC599B"/>
    <w:rsid w:val="00BE5FB8"/>
    <w:rsid w:val="00BE725F"/>
    <w:rsid w:val="00BF1CCD"/>
    <w:rsid w:val="00BF62B6"/>
    <w:rsid w:val="00BF70C1"/>
    <w:rsid w:val="00C21D3B"/>
    <w:rsid w:val="00C239E3"/>
    <w:rsid w:val="00C27AC9"/>
    <w:rsid w:val="00C32BEE"/>
    <w:rsid w:val="00C32CA7"/>
    <w:rsid w:val="00C32D68"/>
    <w:rsid w:val="00C40C78"/>
    <w:rsid w:val="00C52BF0"/>
    <w:rsid w:val="00C5559D"/>
    <w:rsid w:val="00C65AF4"/>
    <w:rsid w:val="00C7470B"/>
    <w:rsid w:val="00CA1B50"/>
    <w:rsid w:val="00CD4C07"/>
    <w:rsid w:val="00CE40A4"/>
    <w:rsid w:val="00CF27DF"/>
    <w:rsid w:val="00D0750B"/>
    <w:rsid w:val="00D13687"/>
    <w:rsid w:val="00D2066F"/>
    <w:rsid w:val="00D2082C"/>
    <w:rsid w:val="00D317DC"/>
    <w:rsid w:val="00D50677"/>
    <w:rsid w:val="00D655C0"/>
    <w:rsid w:val="00D82F40"/>
    <w:rsid w:val="00D854EA"/>
    <w:rsid w:val="00DA33F7"/>
    <w:rsid w:val="00DB153F"/>
    <w:rsid w:val="00DB7385"/>
    <w:rsid w:val="00DC1DE3"/>
    <w:rsid w:val="00DD6C63"/>
    <w:rsid w:val="00DE2DDC"/>
    <w:rsid w:val="00DE3C0D"/>
    <w:rsid w:val="00DF4921"/>
    <w:rsid w:val="00E0765E"/>
    <w:rsid w:val="00E13B00"/>
    <w:rsid w:val="00E170EF"/>
    <w:rsid w:val="00E557B7"/>
    <w:rsid w:val="00E56CDD"/>
    <w:rsid w:val="00E930C6"/>
    <w:rsid w:val="00E93F6D"/>
    <w:rsid w:val="00EA27CC"/>
    <w:rsid w:val="00EB712E"/>
    <w:rsid w:val="00EC21AC"/>
    <w:rsid w:val="00ED3483"/>
    <w:rsid w:val="00ED4E32"/>
    <w:rsid w:val="00EF0EE4"/>
    <w:rsid w:val="00EF5407"/>
    <w:rsid w:val="00F56833"/>
    <w:rsid w:val="00F713C1"/>
    <w:rsid w:val="00F8541E"/>
    <w:rsid w:val="00F87F0C"/>
    <w:rsid w:val="00FA219A"/>
    <w:rsid w:val="00FA4392"/>
    <w:rsid w:val="00FA54BD"/>
    <w:rsid w:val="00FD03E0"/>
    <w:rsid w:val="00FD72D0"/>
    <w:rsid w:val="00FF70D9"/>
    <w:rsid w:val="1AAFB618"/>
    <w:rsid w:val="29820011"/>
    <w:rsid w:val="387EF780"/>
    <w:rsid w:val="4FDEF764"/>
    <w:rsid w:val="524B2593"/>
    <w:rsid w:val="53169826"/>
    <w:rsid w:val="63FD567C"/>
    <w:rsid w:val="7C3079BB"/>
    <w:rsid w:val="7D12E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C20A1"/>
  <w15:docId w15:val="{2912A3D4-EC3F-4DD8-B23E-E47D9073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2B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BF0"/>
  </w:style>
  <w:style w:type="paragraph" w:styleId="Footer">
    <w:name w:val="footer"/>
    <w:basedOn w:val="Normal"/>
    <w:link w:val="FooterChar"/>
    <w:uiPriority w:val="99"/>
    <w:unhideWhenUsed/>
    <w:rsid w:val="00C52B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BF0"/>
  </w:style>
  <w:style w:type="character" w:styleId="CommentReference">
    <w:name w:val="annotation reference"/>
    <w:basedOn w:val="DefaultParagraphFont"/>
    <w:uiPriority w:val="99"/>
    <w:semiHidden/>
    <w:unhideWhenUsed/>
    <w:rsid w:val="00F713C1"/>
    <w:rPr>
      <w:sz w:val="16"/>
      <w:szCs w:val="16"/>
    </w:rPr>
  </w:style>
  <w:style w:type="paragraph" w:styleId="CommentText">
    <w:name w:val="annotation text"/>
    <w:basedOn w:val="Normal"/>
    <w:link w:val="CommentTextChar"/>
    <w:uiPriority w:val="99"/>
    <w:unhideWhenUsed/>
    <w:rsid w:val="00F713C1"/>
    <w:pPr>
      <w:spacing w:line="240" w:lineRule="auto"/>
    </w:pPr>
    <w:rPr>
      <w:sz w:val="20"/>
      <w:szCs w:val="20"/>
    </w:rPr>
  </w:style>
  <w:style w:type="character" w:customStyle="1" w:styleId="CommentTextChar">
    <w:name w:val="Comment Text Char"/>
    <w:basedOn w:val="DefaultParagraphFont"/>
    <w:link w:val="CommentText"/>
    <w:uiPriority w:val="99"/>
    <w:rsid w:val="00F713C1"/>
    <w:rPr>
      <w:sz w:val="20"/>
      <w:szCs w:val="20"/>
    </w:rPr>
  </w:style>
  <w:style w:type="paragraph" w:styleId="CommentSubject">
    <w:name w:val="annotation subject"/>
    <w:basedOn w:val="CommentText"/>
    <w:next w:val="CommentText"/>
    <w:link w:val="CommentSubjectChar"/>
    <w:uiPriority w:val="99"/>
    <w:semiHidden/>
    <w:unhideWhenUsed/>
    <w:rsid w:val="00F713C1"/>
    <w:rPr>
      <w:b/>
      <w:bCs/>
    </w:rPr>
  </w:style>
  <w:style w:type="character" w:customStyle="1" w:styleId="CommentSubjectChar">
    <w:name w:val="Comment Subject Char"/>
    <w:basedOn w:val="CommentTextChar"/>
    <w:link w:val="CommentSubject"/>
    <w:uiPriority w:val="99"/>
    <w:semiHidden/>
    <w:rsid w:val="00F713C1"/>
    <w:rPr>
      <w:b/>
      <w:bCs/>
      <w:sz w:val="20"/>
      <w:szCs w:val="20"/>
    </w:rPr>
  </w:style>
  <w:style w:type="paragraph" w:styleId="BalloonText">
    <w:name w:val="Balloon Text"/>
    <w:basedOn w:val="Normal"/>
    <w:link w:val="BalloonTextChar"/>
    <w:uiPriority w:val="99"/>
    <w:semiHidden/>
    <w:unhideWhenUsed/>
    <w:rsid w:val="00F71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3C1"/>
    <w:rPr>
      <w:rFonts w:ascii="Tahoma" w:hAnsi="Tahoma" w:cs="Tahoma"/>
      <w:sz w:val="16"/>
      <w:szCs w:val="16"/>
    </w:rPr>
  </w:style>
  <w:style w:type="paragraph" w:styleId="ListParagraph">
    <w:name w:val="List Paragraph"/>
    <w:basedOn w:val="Normal"/>
    <w:uiPriority w:val="34"/>
    <w:qFormat/>
    <w:rsid w:val="00A52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03422">
      <w:bodyDiv w:val="1"/>
      <w:marLeft w:val="0"/>
      <w:marRight w:val="0"/>
      <w:marTop w:val="0"/>
      <w:marBottom w:val="0"/>
      <w:divBdr>
        <w:top w:val="none" w:sz="0" w:space="0" w:color="auto"/>
        <w:left w:val="none" w:sz="0" w:space="0" w:color="auto"/>
        <w:bottom w:val="none" w:sz="0" w:space="0" w:color="auto"/>
        <w:right w:val="none" w:sz="0" w:space="0" w:color="auto"/>
      </w:divBdr>
    </w:div>
    <w:div w:id="425350688">
      <w:bodyDiv w:val="1"/>
      <w:marLeft w:val="0"/>
      <w:marRight w:val="0"/>
      <w:marTop w:val="0"/>
      <w:marBottom w:val="0"/>
      <w:divBdr>
        <w:top w:val="none" w:sz="0" w:space="0" w:color="auto"/>
        <w:left w:val="none" w:sz="0" w:space="0" w:color="auto"/>
        <w:bottom w:val="none" w:sz="0" w:space="0" w:color="auto"/>
        <w:right w:val="none" w:sz="0" w:space="0" w:color="auto"/>
      </w:divBdr>
    </w:div>
    <w:div w:id="980420422">
      <w:bodyDiv w:val="1"/>
      <w:marLeft w:val="0"/>
      <w:marRight w:val="0"/>
      <w:marTop w:val="0"/>
      <w:marBottom w:val="0"/>
      <w:divBdr>
        <w:top w:val="none" w:sz="0" w:space="0" w:color="auto"/>
        <w:left w:val="none" w:sz="0" w:space="0" w:color="auto"/>
        <w:bottom w:val="none" w:sz="0" w:space="0" w:color="auto"/>
        <w:right w:val="none" w:sz="0" w:space="0" w:color="auto"/>
      </w:divBdr>
    </w:div>
    <w:div w:id="1334449291">
      <w:bodyDiv w:val="1"/>
      <w:marLeft w:val="0"/>
      <w:marRight w:val="0"/>
      <w:marTop w:val="0"/>
      <w:marBottom w:val="0"/>
      <w:divBdr>
        <w:top w:val="none" w:sz="0" w:space="0" w:color="auto"/>
        <w:left w:val="none" w:sz="0" w:space="0" w:color="auto"/>
        <w:bottom w:val="none" w:sz="0" w:space="0" w:color="auto"/>
        <w:right w:val="none" w:sz="0" w:space="0" w:color="auto"/>
      </w:divBdr>
    </w:div>
    <w:div w:id="186956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89c4d0b-5952-4a6e-854c-80d5d053b76f">
      <Terms xmlns="http://schemas.microsoft.com/office/infopath/2007/PartnerControls"/>
    </lcf76f155ced4ddcb4097134ff3c332f>
    <TaxCatchAll xmlns="9ed3e280-6134-4c61-b214-b26cfe255f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EF128358020744BDA492EC2A84D491" ma:contentTypeVersion="18" ma:contentTypeDescription="Create a new document." ma:contentTypeScope="" ma:versionID="dd1065422827ce74b4da81a011c9f28d">
  <xsd:schema xmlns:xsd="http://www.w3.org/2001/XMLSchema" xmlns:xs="http://www.w3.org/2001/XMLSchema" xmlns:p="http://schemas.microsoft.com/office/2006/metadata/properties" xmlns:ns1="http://schemas.microsoft.com/sharepoint/v3" xmlns:ns2="a89c4d0b-5952-4a6e-854c-80d5d053b76f" xmlns:ns3="9ed3e280-6134-4c61-b214-b26cfe255fde" targetNamespace="http://schemas.microsoft.com/office/2006/metadata/properties" ma:root="true" ma:fieldsID="3f249bfdddfb8d60df727115837116d2" ns1:_="" ns2:_="" ns3:_="">
    <xsd:import namespace="http://schemas.microsoft.com/sharepoint/v3"/>
    <xsd:import namespace="a89c4d0b-5952-4a6e-854c-80d5d053b76f"/>
    <xsd:import namespace="9ed3e280-6134-4c61-b214-b26cfe255f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c4d0b-5952-4a6e-854c-80d5d053b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d3e280-6134-4c61-b214-b26cfe255f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494a7ec-d451-46d7-bfc6-f01100f6f12d}" ma:internalName="TaxCatchAll" ma:showField="CatchAllData" ma:web="9ed3e280-6134-4c61-b214-b26cfe255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BB00F-5C7A-4E8B-8453-44E077732DBA}">
  <ds:schemaRefs>
    <ds:schemaRef ds:uri="http://schemas.microsoft.com/sharepoint/v3/contenttype/forms"/>
  </ds:schemaRefs>
</ds:datastoreItem>
</file>

<file path=customXml/itemProps2.xml><?xml version="1.0" encoding="utf-8"?>
<ds:datastoreItem xmlns:ds="http://schemas.openxmlformats.org/officeDocument/2006/customXml" ds:itemID="{B789BE2A-81DE-4E86-B6E3-F06433582BA8}">
  <ds:schemaRefs>
    <ds:schemaRef ds:uri="http://schemas.microsoft.com/office/2006/metadata/properties"/>
    <ds:schemaRef ds:uri="http://schemas.microsoft.com/office/infopath/2007/PartnerControls"/>
    <ds:schemaRef ds:uri="http://schemas.microsoft.com/sharepoint/v3"/>
    <ds:schemaRef ds:uri="a89c4d0b-5952-4a6e-854c-80d5d053b76f"/>
    <ds:schemaRef ds:uri="9ed3e280-6134-4c61-b214-b26cfe255fde"/>
  </ds:schemaRefs>
</ds:datastoreItem>
</file>

<file path=customXml/itemProps3.xml><?xml version="1.0" encoding="utf-8"?>
<ds:datastoreItem xmlns:ds="http://schemas.openxmlformats.org/officeDocument/2006/customXml" ds:itemID="{CB34EF11-D757-42AD-8E9E-35CCDE35D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9c4d0b-5952-4a6e-854c-80d5d053b76f"/>
    <ds:schemaRef ds:uri="9ed3e280-6134-4c61-b214-b26cfe255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1884</Characters>
  <Application>Microsoft Office Word</Application>
  <DocSecurity>0</DocSecurity>
  <Lines>15</Lines>
  <Paragraphs>4</Paragraphs>
  <ScaleCrop>false</ScaleCrop>
  <Company>Yorkshire Ambulance Service</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Field</dc:creator>
  <cp:keywords/>
  <cp:lastModifiedBy>HUGHES, Lynn (YORKSHIRE AMBULANCE SERVICE NHS TRUST)</cp:lastModifiedBy>
  <cp:revision>2</cp:revision>
  <cp:lastPrinted>2023-04-20T14:21:00Z</cp:lastPrinted>
  <dcterms:created xsi:type="dcterms:W3CDTF">2023-07-24T17:27:00Z</dcterms:created>
  <dcterms:modified xsi:type="dcterms:W3CDTF">2023-07-24T17:27:00Z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0x010100C8EF128358020744BDA492EC2A84D491</vt:lpwstr>
  </property>
  <property fmtid="{D5CDD505-2E9C-101B-9397-08002B2CF9AE}" pid="3" name="Order">
    <vt:r8>2633600</vt:r8>
  </property>
  <property fmtid="{D5CDD505-2E9C-101B-9397-08002B2CF9AE}" pid="4" name="MediaServiceImageTags">
    <vt:lpwstr/>
  </property>
</Properties>
</file>